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F1097" w14:textId="77777777" w:rsidR="00A532D4" w:rsidRPr="00616D25" w:rsidRDefault="00A532D4" w:rsidP="00A532D4">
      <w:pPr>
        <w:rPr>
          <w:sz w:val="36"/>
          <w:szCs w:val="36"/>
        </w:rPr>
      </w:pPr>
      <w:r>
        <w:rPr>
          <w:b/>
          <w:sz w:val="36"/>
          <w:szCs w:val="36"/>
        </w:rPr>
        <w:t xml:space="preserve">Order Schedule 20 (Order </w:t>
      </w:r>
      <w:r w:rsidRPr="00616D25">
        <w:rPr>
          <w:b/>
          <w:sz w:val="36"/>
          <w:szCs w:val="36"/>
        </w:rPr>
        <w:t>S</w:t>
      </w:r>
      <w:r>
        <w:rPr>
          <w:b/>
          <w:sz w:val="36"/>
          <w:szCs w:val="36"/>
        </w:rPr>
        <w:t>pecification)</w:t>
      </w:r>
      <w:r w:rsidRPr="00616D25">
        <w:rPr>
          <w:sz w:val="36"/>
          <w:szCs w:val="36"/>
        </w:rPr>
        <w:t xml:space="preserve"> </w:t>
      </w:r>
    </w:p>
    <w:p w14:paraId="6C9C4047" w14:textId="77777777" w:rsidR="00A532D4" w:rsidRPr="000C76ED" w:rsidRDefault="00A532D4" w:rsidP="00A532D4">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Order Contract</w:t>
      </w:r>
    </w:p>
    <w:p w14:paraId="3A138CA1" w14:textId="77777777" w:rsidR="00664C2B" w:rsidRDefault="00664C2B">
      <w:pPr>
        <w:spacing w:line="360" w:lineRule="auto"/>
        <w:ind w:left="2835" w:hanging="2835"/>
      </w:pPr>
    </w:p>
    <w:p w14:paraId="3A138CA2" w14:textId="77777777" w:rsidR="00664C2B" w:rsidRDefault="00EA07F9">
      <w:pPr>
        <w:rPr>
          <w:b/>
        </w:rPr>
      </w:pPr>
      <w:r>
        <w:br w:type="page"/>
      </w:r>
    </w:p>
    <w:p w14:paraId="3A138CA3" w14:textId="77777777" w:rsidR="00664C2B" w:rsidRDefault="00EA07F9">
      <w:pPr>
        <w:pBdr>
          <w:top w:val="nil"/>
          <w:left w:val="nil"/>
          <w:bottom w:val="nil"/>
          <w:right w:val="nil"/>
          <w:between w:val="nil"/>
        </w:pBdr>
        <w:jc w:val="center"/>
        <w:rPr>
          <w:b/>
          <w:color w:val="000000"/>
        </w:rPr>
      </w:pPr>
      <w:r>
        <w:rPr>
          <w:b/>
          <w:color w:val="000000"/>
        </w:rPr>
        <w:lastRenderedPageBreak/>
        <w:t>CONTENTS</w:t>
      </w:r>
    </w:p>
    <w:p w14:paraId="3A138CA4" w14:textId="77777777" w:rsidR="00664C2B" w:rsidRDefault="00664C2B"/>
    <w:sdt>
      <w:sdtPr>
        <w:id w:val="1048640340"/>
        <w:docPartObj>
          <w:docPartGallery w:val="Table of Contents"/>
          <w:docPartUnique/>
        </w:docPartObj>
      </w:sdtPr>
      <w:sdtEndPr/>
      <w:sdtContent>
        <w:p w14:paraId="3A138CA5" w14:textId="2C2F650E" w:rsidR="00664C2B" w:rsidRDefault="00EA07F9">
          <w:pPr>
            <w:pBdr>
              <w:top w:val="nil"/>
              <w:left w:val="nil"/>
              <w:bottom w:val="nil"/>
              <w:right w:val="nil"/>
              <w:between w:val="nil"/>
            </w:pBdr>
            <w:tabs>
              <w:tab w:val="left" w:pos="440"/>
              <w:tab w:val="right" w:pos="9019"/>
            </w:tabs>
            <w:spacing w:after="100"/>
            <w:rPr>
              <w:color w:val="000000"/>
            </w:rPr>
          </w:pPr>
          <w:r>
            <w:fldChar w:fldCharType="begin"/>
          </w:r>
          <w:r>
            <w:instrText xml:space="preserve"> TOC \h \u \z \t "Heading 1,1,Heading 2,2,Heading 3,3,Heading 4,4,Heading 5,5,Heading 6,6,"</w:instrText>
          </w:r>
          <w:r>
            <w:fldChar w:fldCharType="separate"/>
          </w:r>
          <w:hyperlink w:anchor="_heading=h.32hioqz">
            <w:r>
              <w:rPr>
                <w:color w:val="000000"/>
              </w:rPr>
              <w:t>1.</w:t>
            </w:r>
            <w:r>
              <w:rPr>
                <w:color w:val="000000"/>
              </w:rPr>
              <w:tab/>
              <w:t>PURPOSE</w:t>
            </w:r>
            <w:r>
              <w:rPr>
                <w:color w:val="000000"/>
              </w:rPr>
              <w:tab/>
            </w:r>
            <w:r w:rsidR="00A532D4">
              <w:rPr>
                <w:color w:val="000000"/>
              </w:rPr>
              <w:t>3</w:t>
            </w:r>
          </w:hyperlink>
        </w:p>
        <w:p w14:paraId="3A138CA6" w14:textId="2622D2D1" w:rsidR="00664C2B" w:rsidRDefault="00ED42DC">
          <w:pPr>
            <w:pBdr>
              <w:top w:val="nil"/>
              <w:left w:val="nil"/>
              <w:bottom w:val="nil"/>
              <w:right w:val="nil"/>
              <w:between w:val="nil"/>
            </w:pBdr>
            <w:tabs>
              <w:tab w:val="left" w:pos="440"/>
              <w:tab w:val="right" w:pos="9019"/>
            </w:tabs>
            <w:spacing w:after="100"/>
            <w:rPr>
              <w:color w:val="000000"/>
            </w:rPr>
          </w:pPr>
          <w:hyperlink w:anchor="_heading=h.1hmsyys">
            <w:r w:rsidR="00EA07F9">
              <w:rPr>
                <w:color w:val="000000"/>
              </w:rPr>
              <w:t>2.</w:t>
            </w:r>
            <w:r w:rsidR="00EA07F9">
              <w:rPr>
                <w:color w:val="000000"/>
              </w:rPr>
              <w:tab/>
              <w:t>BACKGROUND TO THE CONTRACTING AUTHORITY</w:t>
            </w:r>
            <w:r w:rsidR="00EA07F9">
              <w:rPr>
                <w:color w:val="000000"/>
              </w:rPr>
              <w:tab/>
            </w:r>
            <w:r w:rsidR="00A532D4">
              <w:rPr>
                <w:color w:val="000000"/>
              </w:rPr>
              <w:t>3</w:t>
            </w:r>
          </w:hyperlink>
        </w:p>
        <w:p w14:paraId="3A138CA7" w14:textId="59583BA5" w:rsidR="00664C2B" w:rsidRDefault="00ED42DC">
          <w:pPr>
            <w:pBdr>
              <w:top w:val="nil"/>
              <w:left w:val="nil"/>
              <w:bottom w:val="nil"/>
              <w:right w:val="nil"/>
              <w:between w:val="nil"/>
            </w:pBdr>
            <w:tabs>
              <w:tab w:val="left" w:pos="440"/>
              <w:tab w:val="right" w:pos="9019"/>
            </w:tabs>
            <w:spacing w:after="100"/>
            <w:rPr>
              <w:color w:val="000000"/>
            </w:rPr>
          </w:pPr>
          <w:hyperlink w:anchor="_heading=h.41mghml">
            <w:r w:rsidR="00EA07F9">
              <w:rPr>
                <w:color w:val="000000"/>
              </w:rPr>
              <w:t>3.</w:t>
            </w:r>
            <w:r w:rsidR="00EA07F9">
              <w:rPr>
                <w:color w:val="000000"/>
              </w:rPr>
              <w:tab/>
              <w:t>BACKGROUND TO REQUIREMENT</w:t>
            </w:r>
            <w:r w:rsidR="00EA07F9">
              <w:rPr>
                <w:color w:val="000000"/>
              </w:rPr>
              <w:tab/>
            </w:r>
            <w:r w:rsidR="00A532D4">
              <w:rPr>
                <w:color w:val="000000"/>
              </w:rPr>
              <w:t>3</w:t>
            </w:r>
          </w:hyperlink>
        </w:p>
        <w:p w14:paraId="3A138CA8" w14:textId="5E6976EF" w:rsidR="00664C2B" w:rsidRDefault="00ED42DC">
          <w:pPr>
            <w:pBdr>
              <w:top w:val="nil"/>
              <w:left w:val="nil"/>
              <w:bottom w:val="nil"/>
              <w:right w:val="nil"/>
              <w:between w:val="nil"/>
            </w:pBdr>
            <w:tabs>
              <w:tab w:val="left" w:pos="440"/>
              <w:tab w:val="right" w:pos="9019"/>
            </w:tabs>
            <w:spacing w:after="100"/>
            <w:rPr>
              <w:color w:val="000000"/>
            </w:rPr>
          </w:pPr>
          <w:hyperlink w:anchor="_heading=h.2grqrue">
            <w:r w:rsidR="00EA07F9">
              <w:rPr>
                <w:color w:val="000000"/>
              </w:rPr>
              <w:t>4.</w:t>
            </w:r>
            <w:r w:rsidR="00EA07F9">
              <w:rPr>
                <w:color w:val="000000"/>
              </w:rPr>
              <w:tab/>
              <w:t>DEFINITIONS</w:t>
            </w:r>
            <w:r w:rsidR="00EA07F9">
              <w:rPr>
                <w:color w:val="000000"/>
              </w:rPr>
              <w:tab/>
            </w:r>
            <w:r w:rsidR="00A532D4">
              <w:rPr>
                <w:color w:val="000000"/>
              </w:rPr>
              <w:t>4</w:t>
            </w:r>
          </w:hyperlink>
        </w:p>
        <w:p w14:paraId="3A138CA9" w14:textId="3D9C80AE" w:rsidR="00664C2B" w:rsidRDefault="00ED42DC">
          <w:pPr>
            <w:pBdr>
              <w:top w:val="nil"/>
              <w:left w:val="nil"/>
              <w:bottom w:val="nil"/>
              <w:right w:val="nil"/>
              <w:between w:val="nil"/>
            </w:pBdr>
            <w:tabs>
              <w:tab w:val="left" w:pos="440"/>
              <w:tab w:val="right" w:pos="9019"/>
            </w:tabs>
            <w:spacing w:after="100"/>
            <w:rPr>
              <w:color w:val="000000"/>
            </w:rPr>
          </w:pPr>
          <w:hyperlink w:anchor="_heading=h.19c6y18">
            <w:r w:rsidR="00EA07F9">
              <w:rPr>
                <w:color w:val="000000"/>
              </w:rPr>
              <w:t>5.</w:t>
            </w:r>
            <w:r w:rsidR="00EA07F9">
              <w:rPr>
                <w:color w:val="000000"/>
              </w:rPr>
              <w:tab/>
              <w:t>SCOPE OF REQUIREMENT</w:t>
            </w:r>
            <w:r w:rsidR="00EA07F9">
              <w:rPr>
                <w:color w:val="000000"/>
              </w:rPr>
              <w:tab/>
            </w:r>
            <w:r w:rsidR="00A532D4">
              <w:rPr>
                <w:color w:val="000000"/>
              </w:rPr>
              <w:t>5</w:t>
            </w:r>
          </w:hyperlink>
        </w:p>
        <w:p w14:paraId="3A138CAA" w14:textId="26602453" w:rsidR="00664C2B" w:rsidRDefault="00ED42DC">
          <w:pPr>
            <w:pBdr>
              <w:top w:val="nil"/>
              <w:left w:val="nil"/>
              <w:bottom w:val="nil"/>
              <w:right w:val="nil"/>
              <w:between w:val="nil"/>
            </w:pBdr>
            <w:tabs>
              <w:tab w:val="left" w:pos="440"/>
              <w:tab w:val="right" w:pos="9019"/>
            </w:tabs>
            <w:spacing w:after="100"/>
            <w:rPr>
              <w:color w:val="000000"/>
            </w:rPr>
          </w:pPr>
          <w:hyperlink w:anchor="_heading=h.37m2jsg">
            <w:r w:rsidR="00EA07F9">
              <w:rPr>
                <w:color w:val="000000"/>
              </w:rPr>
              <w:t>6.</w:t>
            </w:r>
            <w:r w:rsidR="00EA07F9">
              <w:rPr>
                <w:color w:val="000000"/>
              </w:rPr>
              <w:tab/>
              <w:t>THE REQUIREMENT</w:t>
            </w:r>
            <w:r w:rsidR="00EA07F9">
              <w:rPr>
                <w:color w:val="000000"/>
              </w:rPr>
              <w:tab/>
            </w:r>
            <w:r w:rsidR="00A532D4">
              <w:rPr>
                <w:color w:val="000000"/>
              </w:rPr>
              <w:t>5</w:t>
            </w:r>
          </w:hyperlink>
        </w:p>
        <w:p w14:paraId="3A138CAB" w14:textId="6D89CBF4" w:rsidR="00664C2B" w:rsidRDefault="00ED42DC">
          <w:pPr>
            <w:pBdr>
              <w:top w:val="nil"/>
              <w:left w:val="nil"/>
              <w:bottom w:val="nil"/>
              <w:right w:val="nil"/>
              <w:between w:val="nil"/>
            </w:pBdr>
            <w:tabs>
              <w:tab w:val="left" w:pos="440"/>
              <w:tab w:val="right" w:pos="9019"/>
            </w:tabs>
            <w:spacing w:after="100"/>
            <w:rPr>
              <w:color w:val="000000"/>
            </w:rPr>
          </w:pPr>
          <w:hyperlink w:anchor="_heading=h.46r0co2">
            <w:r w:rsidR="00EA07F9">
              <w:rPr>
                <w:color w:val="000000"/>
              </w:rPr>
              <w:t>7.</w:t>
            </w:r>
            <w:r w:rsidR="00EA07F9">
              <w:rPr>
                <w:color w:val="000000"/>
              </w:rPr>
              <w:tab/>
              <w:t>KEY MILESTONES AND DELIVERABLES</w:t>
            </w:r>
            <w:r w:rsidR="00EA07F9">
              <w:rPr>
                <w:color w:val="000000"/>
              </w:rPr>
              <w:tab/>
              <w:t>1</w:t>
            </w:r>
            <w:r w:rsidR="00A532D4">
              <w:rPr>
                <w:color w:val="000000"/>
              </w:rPr>
              <w:t>1</w:t>
            </w:r>
          </w:hyperlink>
        </w:p>
        <w:p w14:paraId="3A138CAC" w14:textId="630C35D3" w:rsidR="00664C2B" w:rsidRDefault="00ED42DC">
          <w:pPr>
            <w:pBdr>
              <w:top w:val="nil"/>
              <w:left w:val="nil"/>
              <w:bottom w:val="nil"/>
              <w:right w:val="nil"/>
              <w:between w:val="nil"/>
            </w:pBdr>
            <w:tabs>
              <w:tab w:val="left" w:pos="440"/>
              <w:tab w:val="right" w:pos="9019"/>
            </w:tabs>
            <w:spacing w:after="100"/>
            <w:rPr>
              <w:color w:val="000000"/>
            </w:rPr>
          </w:pPr>
          <w:hyperlink w:anchor="_heading=h.3hv69ve">
            <w:r w:rsidR="00EA07F9">
              <w:rPr>
                <w:color w:val="000000"/>
              </w:rPr>
              <w:t>8.</w:t>
            </w:r>
            <w:r w:rsidR="00EA07F9">
              <w:rPr>
                <w:color w:val="000000"/>
              </w:rPr>
              <w:tab/>
              <w:t>MANAGEMENT INFORMATION/REPORTING</w:t>
            </w:r>
            <w:r w:rsidR="00EA07F9">
              <w:rPr>
                <w:color w:val="000000"/>
              </w:rPr>
              <w:tab/>
              <w:t>1</w:t>
            </w:r>
          </w:hyperlink>
          <w:r w:rsidR="00A532D4">
            <w:rPr>
              <w:color w:val="000000"/>
            </w:rPr>
            <w:t>3</w:t>
          </w:r>
        </w:p>
        <w:p w14:paraId="3A138CAD" w14:textId="67D6738C" w:rsidR="00664C2B" w:rsidRDefault="00ED42DC">
          <w:pPr>
            <w:pBdr>
              <w:top w:val="nil"/>
              <w:left w:val="nil"/>
              <w:bottom w:val="nil"/>
              <w:right w:val="nil"/>
              <w:between w:val="nil"/>
            </w:pBdr>
            <w:tabs>
              <w:tab w:val="left" w:pos="440"/>
              <w:tab w:val="right" w:pos="9019"/>
            </w:tabs>
            <w:spacing w:after="100"/>
            <w:rPr>
              <w:color w:val="000000"/>
            </w:rPr>
          </w:pPr>
          <w:hyperlink w:anchor="_heading=h.1x0gk37">
            <w:r w:rsidR="00EA07F9">
              <w:rPr>
                <w:color w:val="000000"/>
              </w:rPr>
              <w:t>9.</w:t>
            </w:r>
            <w:r w:rsidR="00EA07F9">
              <w:rPr>
                <w:color w:val="000000"/>
              </w:rPr>
              <w:tab/>
              <w:t>VOLUMES</w:t>
            </w:r>
            <w:r w:rsidR="00EA07F9">
              <w:rPr>
                <w:color w:val="000000"/>
              </w:rPr>
              <w:tab/>
              <w:t>1</w:t>
            </w:r>
            <w:r w:rsidR="00A532D4">
              <w:rPr>
                <w:color w:val="000000"/>
              </w:rPr>
              <w:t>3</w:t>
            </w:r>
          </w:hyperlink>
        </w:p>
        <w:p w14:paraId="3A138CAE" w14:textId="28301A27" w:rsidR="00664C2B" w:rsidRDefault="00ED42DC">
          <w:pPr>
            <w:pBdr>
              <w:top w:val="nil"/>
              <w:left w:val="nil"/>
              <w:bottom w:val="nil"/>
              <w:right w:val="nil"/>
              <w:between w:val="nil"/>
            </w:pBdr>
            <w:tabs>
              <w:tab w:val="left" w:pos="660"/>
              <w:tab w:val="right" w:pos="9019"/>
            </w:tabs>
            <w:spacing w:after="100"/>
            <w:rPr>
              <w:color w:val="000000"/>
            </w:rPr>
          </w:pPr>
          <w:hyperlink w:anchor="_heading=h.4h042r0">
            <w:r w:rsidR="00EA07F9">
              <w:rPr>
                <w:color w:val="000000"/>
              </w:rPr>
              <w:t>10.</w:t>
            </w:r>
            <w:r w:rsidR="00EA07F9">
              <w:rPr>
                <w:color w:val="000000"/>
              </w:rPr>
              <w:tab/>
              <w:t>CONTINUOUS IMPROVEMENT</w:t>
            </w:r>
            <w:r w:rsidR="00EA07F9">
              <w:rPr>
                <w:color w:val="000000"/>
              </w:rPr>
              <w:tab/>
              <w:t>1</w:t>
            </w:r>
            <w:r w:rsidR="00A532D4">
              <w:rPr>
                <w:color w:val="000000"/>
              </w:rPr>
              <w:t>4</w:t>
            </w:r>
          </w:hyperlink>
        </w:p>
        <w:p w14:paraId="3A138CAF" w14:textId="298B8854" w:rsidR="00664C2B" w:rsidRDefault="00ED42DC">
          <w:pPr>
            <w:pBdr>
              <w:top w:val="nil"/>
              <w:left w:val="nil"/>
              <w:bottom w:val="nil"/>
              <w:right w:val="nil"/>
              <w:between w:val="nil"/>
            </w:pBdr>
            <w:tabs>
              <w:tab w:val="left" w:pos="660"/>
              <w:tab w:val="right" w:pos="9019"/>
            </w:tabs>
            <w:spacing w:after="100"/>
            <w:rPr>
              <w:color w:val="000000"/>
            </w:rPr>
          </w:pPr>
          <w:hyperlink w:anchor="_heading=h.1baon6m">
            <w:r w:rsidR="00EA07F9">
              <w:rPr>
                <w:color w:val="000000"/>
              </w:rPr>
              <w:t>11.</w:t>
            </w:r>
            <w:r w:rsidR="00EA07F9">
              <w:rPr>
                <w:color w:val="000000"/>
              </w:rPr>
              <w:tab/>
              <w:t>SOCIAL VALUE AND SUSTAINABILITY</w:t>
            </w:r>
            <w:r w:rsidR="00EA07F9">
              <w:rPr>
                <w:color w:val="000000"/>
              </w:rPr>
              <w:tab/>
              <w:t>1</w:t>
            </w:r>
            <w:r w:rsidR="00A532D4">
              <w:rPr>
                <w:color w:val="000000"/>
              </w:rPr>
              <w:t>4</w:t>
            </w:r>
          </w:hyperlink>
        </w:p>
        <w:p w14:paraId="3A138CB0" w14:textId="52AEDB16" w:rsidR="00664C2B" w:rsidRDefault="00ED42DC">
          <w:pPr>
            <w:pBdr>
              <w:top w:val="nil"/>
              <w:left w:val="nil"/>
              <w:bottom w:val="nil"/>
              <w:right w:val="nil"/>
              <w:between w:val="nil"/>
            </w:pBdr>
            <w:tabs>
              <w:tab w:val="left" w:pos="660"/>
              <w:tab w:val="right" w:pos="9019"/>
            </w:tabs>
            <w:spacing w:after="100"/>
            <w:rPr>
              <w:color w:val="000000"/>
            </w:rPr>
          </w:pPr>
          <w:hyperlink w:anchor="_heading=h.2afmg28">
            <w:r w:rsidR="00EA07F9">
              <w:rPr>
                <w:color w:val="000000"/>
              </w:rPr>
              <w:t>12.</w:t>
            </w:r>
            <w:r w:rsidR="00EA07F9">
              <w:rPr>
                <w:color w:val="000000"/>
              </w:rPr>
              <w:tab/>
              <w:t>QUALITY</w:t>
            </w:r>
            <w:r w:rsidR="00EA07F9">
              <w:rPr>
                <w:color w:val="000000"/>
              </w:rPr>
              <w:tab/>
              <w:t>1</w:t>
            </w:r>
            <w:r w:rsidR="00A532D4">
              <w:rPr>
                <w:color w:val="000000"/>
              </w:rPr>
              <w:t>4</w:t>
            </w:r>
          </w:hyperlink>
        </w:p>
        <w:p w14:paraId="3A138CB1" w14:textId="3CFFC6DF" w:rsidR="00664C2B" w:rsidRDefault="00ED42DC">
          <w:pPr>
            <w:pBdr>
              <w:top w:val="nil"/>
              <w:left w:val="nil"/>
              <w:bottom w:val="nil"/>
              <w:right w:val="nil"/>
              <w:between w:val="nil"/>
            </w:pBdr>
            <w:tabs>
              <w:tab w:val="left" w:pos="660"/>
              <w:tab w:val="right" w:pos="9019"/>
            </w:tabs>
            <w:spacing w:after="100"/>
            <w:rPr>
              <w:color w:val="000000"/>
            </w:rPr>
          </w:pPr>
          <w:hyperlink w:anchor="_heading=h.pkwqa1">
            <w:r w:rsidR="00EA07F9">
              <w:rPr>
                <w:color w:val="000000"/>
              </w:rPr>
              <w:t>13.</w:t>
            </w:r>
            <w:r w:rsidR="00EA07F9">
              <w:rPr>
                <w:color w:val="000000"/>
              </w:rPr>
              <w:tab/>
              <w:t>PRICE</w:t>
            </w:r>
            <w:r w:rsidR="00EA07F9">
              <w:rPr>
                <w:color w:val="000000"/>
              </w:rPr>
              <w:tab/>
              <w:t>1</w:t>
            </w:r>
            <w:r w:rsidR="00A532D4">
              <w:rPr>
                <w:color w:val="000000"/>
              </w:rPr>
              <w:t>4</w:t>
            </w:r>
          </w:hyperlink>
        </w:p>
        <w:p w14:paraId="3A138CB2" w14:textId="44E70768" w:rsidR="00664C2B" w:rsidRDefault="00ED42DC">
          <w:pPr>
            <w:pBdr>
              <w:top w:val="nil"/>
              <w:left w:val="nil"/>
              <w:bottom w:val="nil"/>
              <w:right w:val="nil"/>
              <w:between w:val="nil"/>
            </w:pBdr>
            <w:tabs>
              <w:tab w:val="left" w:pos="660"/>
              <w:tab w:val="right" w:pos="9019"/>
            </w:tabs>
            <w:spacing w:after="100"/>
            <w:rPr>
              <w:color w:val="000000"/>
            </w:rPr>
          </w:pPr>
          <w:hyperlink w:anchor="_heading=h.1opuj5n">
            <w:r w:rsidR="00EA07F9">
              <w:rPr>
                <w:color w:val="000000"/>
              </w:rPr>
              <w:t>14.</w:t>
            </w:r>
            <w:r w:rsidR="00EA07F9">
              <w:rPr>
                <w:color w:val="000000"/>
              </w:rPr>
              <w:tab/>
              <w:t>STAFF AND CUSTOMER SERVICE</w:t>
            </w:r>
            <w:r w:rsidR="00EA07F9">
              <w:rPr>
                <w:color w:val="000000"/>
              </w:rPr>
              <w:tab/>
            </w:r>
            <w:r w:rsidR="00A532D4">
              <w:rPr>
                <w:color w:val="000000"/>
              </w:rPr>
              <w:t>15</w:t>
            </w:r>
          </w:hyperlink>
        </w:p>
        <w:p w14:paraId="3A138CB3" w14:textId="09A0777E" w:rsidR="00664C2B" w:rsidRDefault="00ED42DC">
          <w:pPr>
            <w:pBdr>
              <w:top w:val="nil"/>
              <w:left w:val="nil"/>
              <w:bottom w:val="nil"/>
              <w:right w:val="nil"/>
              <w:between w:val="nil"/>
            </w:pBdr>
            <w:tabs>
              <w:tab w:val="left" w:pos="660"/>
              <w:tab w:val="right" w:pos="9019"/>
            </w:tabs>
            <w:spacing w:after="100"/>
            <w:rPr>
              <w:color w:val="000000"/>
            </w:rPr>
          </w:pPr>
          <w:hyperlink w:anchor="_heading=h.3mzq4wv">
            <w:r w:rsidR="00EA07F9">
              <w:rPr>
                <w:color w:val="000000"/>
              </w:rPr>
              <w:t>15.</w:t>
            </w:r>
            <w:r w:rsidR="00EA07F9">
              <w:rPr>
                <w:color w:val="000000"/>
              </w:rPr>
              <w:tab/>
              <w:t>SERVICE LEVELS AND PERFORMANCE</w:t>
            </w:r>
            <w:r w:rsidR="00EA07F9">
              <w:rPr>
                <w:color w:val="000000"/>
              </w:rPr>
              <w:tab/>
            </w:r>
          </w:hyperlink>
          <w:r w:rsidR="00A532D4">
            <w:rPr>
              <w:color w:val="000000"/>
            </w:rPr>
            <w:t>15</w:t>
          </w:r>
        </w:p>
        <w:p w14:paraId="3A138CB4" w14:textId="100CBFFD" w:rsidR="00664C2B" w:rsidRDefault="00ED42DC">
          <w:pPr>
            <w:pBdr>
              <w:top w:val="nil"/>
              <w:left w:val="nil"/>
              <w:bottom w:val="nil"/>
              <w:right w:val="nil"/>
              <w:between w:val="nil"/>
            </w:pBdr>
            <w:tabs>
              <w:tab w:val="left" w:pos="660"/>
              <w:tab w:val="right" w:pos="9019"/>
            </w:tabs>
            <w:spacing w:after="100"/>
            <w:rPr>
              <w:color w:val="000000"/>
            </w:rPr>
          </w:pPr>
          <w:hyperlink w:anchor="_heading=h.haapch">
            <w:r w:rsidR="00EA07F9">
              <w:rPr>
                <w:color w:val="000000"/>
              </w:rPr>
              <w:t>16.</w:t>
            </w:r>
            <w:r w:rsidR="00EA07F9">
              <w:rPr>
                <w:color w:val="000000"/>
              </w:rPr>
              <w:tab/>
              <w:t>SECURITY AND CONFIDENTIALITY REQUIREMENTS</w:t>
            </w:r>
            <w:r w:rsidR="00EA07F9">
              <w:rPr>
                <w:color w:val="000000"/>
              </w:rPr>
              <w:tab/>
            </w:r>
          </w:hyperlink>
          <w:r w:rsidR="00A532D4">
            <w:rPr>
              <w:color w:val="000000"/>
            </w:rPr>
            <w:t>17</w:t>
          </w:r>
        </w:p>
        <w:p w14:paraId="3A138CB5" w14:textId="1A4B58CD" w:rsidR="00664C2B" w:rsidRDefault="00ED42DC">
          <w:pPr>
            <w:pBdr>
              <w:top w:val="nil"/>
              <w:left w:val="nil"/>
              <w:bottom w:val="nil"/>
              <w:right w:val="nil"/>
              <w:between w:val="nil"/>
            </w:pBdr>
            <w:tabs>
              <w:tab w:val="left" w:pos="660"/>
              <w:tab w:val="right" w:pos="9019"/>
            </w:tabs>
            <w:spacing w:after="100"/>
            <w:rPr>
              <w:color w:val="000000"/>
            </w:rPr>
          </w:pPr>
          <w:hyperlink w:anchor="_heading=h.319y80a">
            <w:r w:rsidR="00EA07F9">
              <w:rPr>
                <w:color w:val="000000"/>
              </w:rPr>
              <w:t>17.</w:t>
            </w:r>
            <w:r w:rsidR="00EA07F9">
              <w:rPr>
                <w:color w:val="000000"/>
              </w:rPr>
              <w:tab/>
              <w:t>PAYMENT AND INVOICING</w:t>
            </w:r>
            <w:r w:rsidR="00EA07F9">
              <w:rPr>
                <w:color w:val="000000"/>
              </w:rPr>
              <w:tab/>
            </w:r>
          </w:hyperlink>
          <w:r w:rsidR="00A532D4">
            <w:rPr>
              <w:color w:val="000000"/>
            </w:rPr>
            <w:t>17</w:t>
          </w:r>
        </w:p>
        <w:p w14:paraId="3A138CB6" w14:textId="5B25EE38" w:rsidR="00664C2B" w:rsidRDefault="00ED42DC">
          <w:pPr>
            <w:pBdr>
              <w:top w:val="nil"/>
              <w:left w:val="nil"/>
              <w:bottom w:val="nil"/>
              <w:right w:val="nil"/>
              <w:between w:val="nil"/>
            </w:pBdr>
            <w:tabs>
              <w:tab w:val="left" w:pos="660"/>
              <w:tab w:val="right" w:pos="9019"/>
            </w:tabs>
            <w:spacing w:after="100"/>
            <w:rPr>
              <w:color w:val="000000"/>
            </w:rPr>
          </w:pPr>
          <w:hyperlink w:anchor="_heading=h.3ep43zb">
            <w:r w:rsidR="00EA07F9">
              <w:rPr>
                <w:color w:val="000000"/>
              </w:rPr>
              <w:t>18.</w:t>
            </w:r>
            <w:r w:rsidR="00EA07F9">
              <w:rPr>
                <w:color w:val="000000"/>
              </w:rPr>
              <w:tab/>
              <w:t>CONTRACT MANAGEMENT</w:t>
            </w:r>
            <w:r w:rsidR="00EA07F9">
              <w:rPr>
                <w:color w:val="000000"/>
              </w:rPr>
              <w:tab/>
            </w:r>
          </w:hyperlink>
          <w:r w:rsidR="00A532D4">
            <w:rPr>
              <w:color w:val="000000"/>
            </w:rPr>
            <w:t>18</w:t>
          </w:r>
        </w:p>
        <w:p w14:paraId="3A138CB7" w14:textId="6130F7CC" w:rsidR="00664C2B" w:rsidRDefault="00ED42DC">
          <w:pPr>
            <w:pBdr>
              <w:top w:val="nil"/>
              <w:left w:val="nil"/>
              <w:bottom w:val="nil"/>
              <w:right w:val="nil"/>
              <w:between w:val="nil"/>
            </w:pBdr>
            <w:tabs>
              <w:tab w:val="left" w:pos="660"/>
              <w:tab w:val="right" w:pos="9019"/>
            </w:tabs>
            <w:spacing w:after="100"/>
            <w:rPr>
              <w:color w:val="000000"/>
            </w:rPr>
          </w:pPr>
          <w:hyperlink w:anchor="_heading=h.1tuee74">
            <w:r w:rsidR="00EA07F9">
              <w:rPr>
                <w:color w:val="000000"/>
              </w:rPr>
              <w:t>19.</w:t>
            </w:r>
            <w:r w:rsidR="00EA07F9">
              <w:rPr>
                <w:color w:val="000000"/>
              </w:rPr>
              <w:tab/>
              <w:t>LOCATION</w:t>
            </w:r>
            <w:r w:rsidR="00EA07F9">
              <w:rPr>
                <w:color w:val="000000"/>
              </w:rPr>
              <w:tab/>
            </w:r>
          </w:hyperlink>
          <w:r w:rsidR="00A532D4">
            <w:rPr>
              <w:color w:val="000000"/>
            </w:rPr>
            <w:t>18</w:t>
          </w:r>
        </w:p>
        <w:p w14:paraId="3A138CB8" w14:textId="31AA6E40" w:rsidR="00664C2B" w:rsidRDefault="00EA07F9">
          <w:pPr>
            <w:spacing w:after="120"/>
            <w:jc w:val="center"/>
            <w:rPr>
              <w:b/>
            </w:rPr>
          </w:pPr>
          <w:r>
            <w:fldChar w:fldCharType="end"/>
          </w:r>
        </w:p>
      </w:sdtContent>
    </w:sdt>
    <w:p w14:paraId="3A138CB9" w14:textId="77777777" w:rsidR="00664C2B" w:rsidRDefault="00664C2B">
      <w:pPr>
        <w:pStyle w:val="Heading2"/>
        <w:spacing w:after="120"/>
        <w:ind w:left="0" w:firstLine="0"/>
        <w:rPr>
          <w:sz w:val="24"/>
          <w:szCs w:val="24"/>
          <w:highlight w:val="green"/>
        </w:rPr>
      </w:pPr>
      <w:bookmarkStart w:id="73" w:name="_GoBack"/>
      <w:bookmarkEnd w:id="73"/>
    </w:p>
    <w:p w14:paraId="3A138CBA" w14:textId="77777777" w:rsidR="00664C2B" w:rsidRDefault="00664C2B"/>
    <w:p w14:paraId="3A138CBB" w14:textId="77777777" w:rsidR="00664C2B" w:rsidRDefault="00664C2B"/>
    <w:p w14:paraId="3A138CBC" w14:textId="77777777" w:rsidR="00664C2B" w:rsidRDefault="00EA07F9">
      <w:pPr>
        <w:pStyle w:val="Heading1"/>
        <w:spacing w:after="120"/>
        <w:ind w:left="0" w:firstLine="0"/>
      </w:pPr>
      <w:bookmarkStart w:id="74" w:name="_heading=h.30j0zll" w:colFirst="0" w:colLast="0"/>
      <w:bookmarkEnd w:id="74"/>
      <w:r>
        <w:br w:type="page"/>
      </w:r>
    </w:p>
    <w:p w14:paraId="3A138CBD" w14:textId="77777777" w:rsidR="00664C2B" w:rsidRDefault="00664C2B"/>
    <w:p w14:paraId="3A138CBE" w14:textId="77777777" w:rsidR="00664C2B" w:rsidRDefault="00664C2B"/>
    <w:p w14:paraId="3A138CBF" w14:textId="77777777" w:rsidR="00664C2B" w:rsidRDefault="00EA07F9">
      <w:pPr>
        <w:pStyle w:val="Heading1"/>
        <w:numPr>
          <w:ilvl w:val="0"/>
          <w:numId w:val="4"/>
        </w:numPr>
        <w:spacing w:after="120"/>
        <w:rPr>
          <w:sz w:val="32"/>
          <w:szCs w:val="32"/>
        </w:rPr>
      </w:pPr>
      <w:bookmarkStart w:id="75" w:name="_heading=h.32hioqz" w:colFirst="0" w:colLast="0"/>
      <w:bookmarkEnd w:id="75"/>
      <w:r>
        <w:rPr>
          <w:smallCaps w:val="0"/>
          <w:sz w:val="32"/>
          <w:szCs w:val="32"/>
        </w:rPr>
        <w:t>PURPOSE</w:t>
      </w:r>
    </w:p>
    <w:p w14:paraId="3A138CC0" w14:textId="77777777" w:rsidR="00664C2B" w:rsidRDefault="00EA07F9">
      <w:pPr>
        <w:pStyle w:val="Heading2"/>
        <w:numPr>
          <w:ilvl w:val="1"/>
          <w:numId w:val="4"/>
        </w:numPr>
        <w:spacing w:after="120"/>
        <w:ind w:left="709" w:hanging="709"/>
        <w:rPr>
          <w:sz w:val="24"/>
          <w:szCs w:val="24"/>
        </w:rPr>
      </w:pPr>
      <w:bookmarkStart w:id="76" w:name="_heading=h.3znysh7" w:colFirst="0" w:colLast="0"/>
      <w:bookmarkEnd w:id="76"/>
      <w:r>
        <w:rPr>
          <w:sz w:val="24"/>
          <w:szCs w:val="24"/>
        </w:rPr>
        <w:t>The Office for Equality and Opportunity (OEO) is seeking to commission robust analysis on the upcoming consultation for the Equality (Race &amp; Disability) Bill. The supplier will be required to analyse all responses to open and closed questions on a consultation survey. The project will deliver two final outputs: a set of slides for policy officials, and a short publication-quality report.</w:t>
      </w:r>
    </w:p>
    <w:p w14:paraId="3A138CC1" w14:textId="77777777" w:rsidR="00664C2B" w:rsidRDefault="00664C2B">
      <w:pPr>
        <w:pStyle w:val="Heading2"/>
        <w:spacing w:after="120"/>
        <w:ind w:left="720" w:firstLine="0"/>
        <w:rPr>
          <w:sz w:val="24"/>
          <w:szCs w:val="24"/>
          <w:highlight w:val="yellow"/>
        </w:rPr>
      </w:pPr>
      <w:bookmarkStart w:id="77" w:name="_heading=h.2et92p0" w:colFirst="0" w:colLast="0"/>
      <w:bookmarkEnd w:id="77"/>
    </w:p>
    <w:p w14:paraId="3A138CC2" w14:textId="77777777" w:rsidR="00664C2B" w:rsidRDefault="00EA07F9">
      <w:pPr>
        <w:pStyle w:val="Heading1"/>
        <w:numPr>
          <w:ilvl w:val="0"/>
          <w:numId w:val="4"/>
        </w:numPr>
        <w:spacing w:after="120"/>
        <w:rPr>
          <w:sz w:val="32"/>
          <w:szCs w:val="32"/>
        </w:rPr>
      </w:pPr>
      <w:bookmarkStart w:id="78" w:name="_heading=h.1hmsyys" w:colFirst="0" w:colLast="0"/>
      <w:bookmarkEnd w:id="78"/>
      <w:r>
        <w:rPr>
          <w:sz w:val="32"/>
          <w:szCs w:val="32"/>
        </w:rPr>
        <w:t>BACKGROUND TO THE CONTRACTING AUTHORITY</w:t>
      </w:r>
    </w:p>
    <w:p w14:paraId="3A138CC3" w14:textId="77777777" w:rsidR="00664C2B" w:rsidRDefault="00EA07F9">
      <w:pPr>
        <w:numPr>
          <w:ilvl w:val="1"/>
          <w:numId w:val="4"/>
        </w:numPr>
        <w:spacing w:after="200" w:line="276" w:lineRule="auto"/>
        <w:rPr>
          <w:sz w:val="24"/>
          <w:szCs w:val="24"/>
        </w:rPr>
      </w:pPr>
      <w:r>
        <w:rPr>
          <w:sz w:val="24"/>
          <w:szCs w:val="24"/>
        </w:rPr>
        <w:t>The Contracting Authority (Cabinet Office) sits at the centre of government, supporting the Prime Minister and ensuring the effective running of government. The Contracting Authority is the corporate headquarters for government, in partnership with HM Treasury, and takes the lead in certain critical policy areas. More information about the Contracting Authority can be found on its website at:</w:t>
      </w:r>
    </w:p>
    <w:bookmarkStart w:id="79" w:name="_heading=h.3dy6vkm" w:colFirst="0" w:colLast="0"/>
    <w:bookmarkEnd w:id="79"/>
    <w:p w14:paraId="3A138CC4" w14:textId="77777777" w:rsidR="00664C2B" w:rsidRDefault="00EA07F9">
      <w:pPr>
        <w:pStyle w:val="Heading2"/>
        <w:spacing w:after="120"/>
        <w:ind w:left="720" w:firstLine="0"/>
        <w:rPr>
          <w:color w:val="1155CC"/>
          <w:sz w:val="24"/>
          <w:szCs w:val="24"/>
          <w:u w:val="single"/>
        </w:rPr>
      </w:pPr>
      <w:r>
        <w:fldChar w:fldCharType="begin"/>
      </w:r>
      <w:r>
        <w:instrText xml:space="preserve"> HYPERLINK "https://www.gov.uk/government/organisations/cabinet-office" \h </w:instrText>
      </w:r>
      <w:r>
        <w:fldChar w:fldCharType="separate"/>
      </w:r>
      <w:r>
        <w:rPr>
          <w:color w:val="1155CC"/>
          <w:sz w:val="24"/>
          <w:szCs w:val="24"/>
          <w:u w:val="single"/>
        </w:rPr>
        <w:t>https://www.gov.uk/government/organisations/cabinet-office</w:t>
      </w:r>
      <w:r>
        <w:rPr>
          <w:color w:val="1155CC"/>
          <w:sz w:val="24"/>
          <w:szCs w:val="24"/>
          <w:u w:val="single"/>
        </w:rPr>
        <w:fldChar w:fldCharType="end"/>
      </w:r>
    </w:p>
    <w:p w14:paraId="3A138CC5" w14:textId="77777777" w:rsidR="00664C2B" w:rsidRDefault="00664C2B"/>
    <w:p w14:paraId="3A138CC6" w14:textId="77777777" w:rsidR="00664C2B" w:rsidRDefault="00EA07F9">
      <w:pPr>
        <w:numPr>
          <w:ilvl w:val="1"/>
          <w:numId w:val="4"/>
        </w:numPr>
        <w:spacing w:line="276" w:lineRule="auto"/>
        <w:rPr>
          <w:sz w:val="24"/>
          <w:szCs w:val="24"/>
        </w:rPr>
      </w:pPr>
      <w:r>
        <w:rPr>
          <w:sz w:val="24"/>
          <w:szCs w:val="24"/>
        </w:rPr>
        <w:t xml:space="preserve">The Office for Equality and Opportunity (OEO) sits within the Contracting Authority. It is central to the government’s commitment to ensuring that every person, no matter their background, has access to the opportunities that allow them to thrive and be treated with respect and dignity. </w:t>
      </w:r>
    </w:p>
    <w:p w14:paraId="3A138CC7" w14:textId="77777777" w:rsidR="00664C2B" w:rsidRDefault="00664C2B">
      <w:pPr>
        <w:spacing w:line="276" w:lineRule="auto"/>
        <w:ind w:left="720"/>
        <w:rPr>
          <w:sz w:val="24"/>
          <w:szCs w:val="24"/>
        </w:rPr>
      </w:pPr>
    </w:p>
    <w:p w14:paraId="3A138CC8" w14:textId="77777777" w:rsidR="00664C2B" w:rsidRDefault="00EA07F9">
      <w:pPr>
        <w:pStyle w:val="Heading1"/>
        <w:numPr>
          <w:ilvl w:val="0"/>
          <w:numId w:val="4"/>
        </w:numPr>
        <w:spacing w:after="120"/>
        <w:rPr>
          <w:sz w:val="32"/>
          <w:szCs w:val="32"/>
        </w:rPr>
      </w:pPr>
      <w:bookmarkStart w:id="80" w:name="_heading=h.41mghml" w:colFirst="0" w:colLast="0"/>
      <w:bookmarkEnd w:id="80"/>
      <w:r>
        <w:rPr>
          <w:sz w:val="32"/>
          <w:szCs w:val="32"/>
        </w:rPr>
        <w:t>BACKGROUND TO REQUIREMENT</w:t>
      </w:r>
    </w:p>
    <w:p w14:paraId="3A138CC9" w14:textId="77777777" w:rsidR="00664C2B" w:rsidRDefault="00664C2B">
      <w:pPr>
        <w:ind w:left="720"/>
      </w:pPr>
    </w:p>
    <w:p w14:paraId="3A138CCA" w14:textId="77777777" w:rsidR="00664C2B" w:rsidRDefault="00EA07F9">
      <w:pPr>
        <w:numPr>
          <w:ilvl w:val="1"/>
          <w:numId w:val="4"/>
        </w:numPr>
        <w:spacing w:line="276" w:lineRule="auto"/>
        <w:rPr>
          <w:sz w:val="24"/>
          <w:szCs w:val="24"/>
        </w:rPr>
      </w:pPr>
      <w:r>
        <w:rPr>
          <w:sz w:val="24"/>
          <w:szCs w:val="24"/>
        </w:rPr>
        <w:t>The upcoming Equality (Race and Disability) Bill - (the “Equality Bill”), which was announced in the King’s Speech in July, will deliver the manifesto commitments to:</w:t>
      </w:r>
    </w:p>
    <w:p w14:paraId="3A138CCB" w14:textId="77777777" w:rsidR="00664C2B" w:rsidRDefault="00664C2B">
      <w:pPr>
        <w:spacing w:line="276" w:lineRule="auto"/>
        <w:ind w:left="720"/>
        <w:rPr>
          <w:sz w:val="24"/>
          <w:szCs w:val="24"/>
        </w:rPr>
      </w:pPr>
    </w:p>
    <w:p w14:paraId="3A138CCC" w14:textId="77777777" w:rsidR="00664C2B" w:rsidRDefault="00EA07F9">
      <w:pPr>
        <w:numPr>
          <w:ilvl w:val="2"/>
          <w:numId w:val="4"/>
        </w:numPr>
        <w:spacing w:line="276" w:lineRule="auto"/>
        <w:rPr>
          <w:sz w:val="24"/>
          <w:szCs w:val="24"/>
        </w:rPr>
      </w:pPr>
      <w:r>
        <w:rPr>
          <w:sz w:val="24"/>
          <w:szCs w:val="24"/>
        </w:rPr>
        <w:t xml:space="preserve">introduce mandatory ethnicity and disability pay gap reporting for large employers; and </w:t>
      </w:r>
    </w:p>
    <w:p w14:paraId="3A138CCD" w14:textId="77777777" w:rsidR="00664C2B" w:rsidRDefault="00EA07F9">
      <w:pPr>
        <w:numPr>
          <w:ilvl w:val="2"/>
          <w:numId w:val="4"/>
        </w:numPr>
        <w:spacing w:line="276" w:lineRule="auto"/>
        <w:rPr>
          <w:sz w:val="24"/>
          <w:szCs w:val="24"/>
        </w:rPr>
      </w:pPr>
      <w:r>
        <w:rPr>
          <w:sz w:val="24"/>
          <w:szCs w:val="24"/>
        </w:rPr>
        <w:t>extend the right to make equal pay claims to ethnic minority and disabled people.</w:t>
      </w:r>
      <w:r>
        <w:rPr>
          <w:sz w:val="24"/>
          <w:szCs w:val="24"/>
        </w:rPr>
        <w:tab/>
      </w:r>
    </w:p>
    <w:p w14:paraId="3A138CCE" w14:textId="77777777" w:rsidR="00664C2B" w:rsidRDefault="00664C2B">
      <w:pPr>
        <w:spacing w:line="276" w:lineRule="auto"/>
        <w:ind w:left="1800"/>
        <w:rPr>
          <w:sz w:val="24"/>
          <w:szCs w:val="24"/>
        </w:rPr>
      </w:pPr>
    </w:p>
    <w:p w14:paraId="3A138CCF" w14:textId="77777777" w:rsidR="00664C2B" w:rsidRDefault="00664C2B">
      <w:pPr>
        <w:spacing w:line="276" w:lineRule="auto"/>
        <w:ind w:left="1800"/>
        <w:rPr>
          <w:sz w:val="24"/>
          <w:szCs w:val="24"/>
        </w:rPr>
      </w:pPr>
    </w:p>
    <w:p w14:paraId="3A138CD0" w14:textId="77777777" w:rsidR="00664C2B" w:rsidRDefault="00664C2B">
      <w:pPr>
        <w:spacing w:line="276" w:lineRule="auto"/>
        <w:ind w:left="1800"/>
        <w:rPr>
          <w:sz w:val="24"/>
          <w:szCs w:val="24"/>
        </w:rPr>
      </w:pPr>
    </w:p>
    <w:p w14:paraId="3A138CD1" w14:textId="77777777" w:rsidR="00664C2B" w:rsidRDefault="00EA07F9">
      <w:pPr>
        <w:numPr>
          <w:ilvl w:val="1"/>
          <w:numId w:val="4"/>
        </w:numPr>
        <w:spacing w:line="276" w:lineRule="auto"/>
        <w:rPr>
          <w:sz w:val="24"/>
          <w:szCs w:val="24"/>
        </w:rPr>
      </w:pPr>
      <w:r>
        <w:rPr>
          <w:sz w:val="24"/>
          <w:szCs w:val="24"/>
        </w:rPr>
        <w:t xml:space="preserve">The government has committed to publishing the draft Equality Bill in the first parliamentary session. </w:t>
      </w:r>
    </w:p>
    <w:p w14:paraId="3A138CD2" w14:textId="77777777" w:rsidR="00664C2B" w:rsidRDefault="00664C2B">
      <w:pPr>
        <w:spacing w:line="276" w:lineRule="auto"/>
        <w:rPr>
          <w:sz w:val="24"/>
          <w:szCs w:val="24"/>
        </w:rPr>
      </w:pPr>
    </w:p>
    <w:p w14:paraId="3A138CD3" w14:textId="3CB4F4B6" w:rsidR="00664C2B" w:rsidRDefault="00EA07F9">
      <w:pPr>
        <w:numPr>
          <w:ilvl w:val="1"/>
          <w:numId w:val="4"/>
        </w:numPr>
        <w:spacing w:line="276" w:lineRule="auto"/>
        <w:rPr>
          <w:sz w:val="24"/>
          <w:szCs w:val="24"/>
        </w:rPr>
      </w:pPr>
      <w:r>
        <w:rPr>
          <w:sz w:val="24"/>
          <w:szCs w:val="24"/>
        </w:rPr>
        <w:t xml:space="preserve">The Contracting Authority will be launching a public consultation on the measures </w:t>
      </w:r>
      <w:sdt>
        <w:sdtPr>
          <w:tag w:val="goog_rdk_0"/>
          <w:id w:val="1142773221"/>
        </w:sdtPr>
        <w:sdtEndPr/>
        <w:sdtContent>
          <w:r>
            <w:rPr>
              <w:sz w:val="24"/>
              <w:szCs w:val="24"/>
            </w:rPr>
            <w:t xml:space="preserve">in March 2025 </w:t>
          </w:r>
        </w:sdtContent>
      </w:sdt>
      <w:sdt>
        <w:sdtPr>
          <w:tag w:val="goog_rdk_1"/>
          <w:id w:val="-1829056565"/>
          <w:showingPlcHdr/>
        </w:sdtPr>
        <w:sdtEndPr/>
        <w:sdtContent>
          <w:r w:rsidR="00517326">
            <w:t xml:space="preserve">     </w:t>
          </w:r>
        </w:sdtContent>
      </w:sdt>
      <w:r>
        <w:rPr>
          <w:sz w:val="24"/>
          <w:szCs w:val="24"/>
        </w:rPr>
        <w:t xml:space="preserve">, and the responses will inform the development </w:t>
      </w:r>
      <w:r>
        <w:rPr>
          <w:sz w:val="24"/>
          <w:szCs w:val="24"/>
        </w:rPr>
        <w:lastRenderedPageBreak/>
        <w:t xml:space="preserve">of the legislation. The consultation will be accessible and open to all for views, particularly those who will be impacted by the proposals, including employers, people in ethnic minority groups and disabled people.  </w:t>
      </w:r>
    </w:p>
    <w:p w14:paraId="3A138CD4" w14:textId="77777777" w:rsidR="00664C2B" w:rsidRDefault="00664C2B">
      <w:pPr>
        <w:spacing w:line="276" w:lineRule="auto"/>
        <w:ind w:left="720"/>
        <w:rPr>
          <w:sz w:val="24"/>
          <w:szCs w:val="24"/>
        </w:rPr>
      </w:pPr>
    </w:p>
    <w:sdt>
      <w:sdtPr>
        <w:tag w:val="goog_rdk_10"/>
        <w:id w:val="-779023546"/>
      </w:sdtPr>
      <w:sdtEndPr/>
      <w:sdtContent>
        <w:p w14:paraId="3A138CD5" w14:textId="42979996" w:rsidR="00664C2B" w:rsidRDefault="00EA07F9">
          <w:pPr>
            <w:numPr>
              <w:ilvl w:val="1"/>
              <w:numId w:val="4"/>
            </w:numPr>
            <w:spacing w:line="276" w:lineRule="auto"/>
            <w:rPr>
              <w:sz w:val="24"/>
              <w:szCs w:val="24"/>
            </w:rPr>
          </w:pPr>
          <w:r>
            <w:rPr>
              <w:sz w:val="24"/>
              <w:szCs w:val="24"/>
            </w:rPr>
            <w:t xml:space="preserve">The public consultation will consist of </w:t>
          </w:r>
          <w:sdt>
            <w:sdtPr>
              <w:tag w:val="goog_rdk_2"/>
              <w:id w:val="-140974010"/>
            </w:sdtPr>
            <w:sdtEndPr/>
            <w:sdtContent>
              <w:r>
                <w:rPr>
                  <w:sz w:val="24"/>
                  <w:szCs w:val="24"/>
                </w:rPr>
                <w:t>5</w:t>
              </w:r>
            </w:sdtContent>
          </w:sdt>
          <w:sdt>
            <w:sdtPr>
              <w:tag w:val="goog_rdk_3"/>
              <w:id w:val="948203398"/>
              <w:showingPlcHdr/>
            </w:sdtPr>
            <w:sdtEndPr/>
            <w:sdtContent>
              <w:r w:rsidR="00517326">
                <w:t xml:space="preserve">     </w:t>
              </w:r>
            </w:sdtContent>
          </w:sdt>
          <w:r>
            <w:rPr>
              <w:sz w:val="24"/>
              <w:szCs w:val="24"/>
            </w:rPr>
            <w:t xml:space="preserve"> open questions, 2</w:t>
          </w:r>
          <w:sdt>
            <w:sdtPr>
              <w:tag w:val="goog_rdk_4"/>
              <w:id w:val="-784504168"/>
            </w:sdtPr>
            <w:sdtEndPr/>
            <w:sdtContent>
              <w:r>
                <w:rPr>
                  <w:sz w:val="24"/>
                  <w:szCs w:val="24"/>
                </w:rPr>
                <w:t>8</w:t>
              </w:r>
            </w:sdtContent>
          </w:sdt>
          <w:sdt>
            <w:sdtPr>
              <w:tag w:val="goog_rdk_5"/>
              <w:id w:val="-1612040828"/>
              <w:showingPlcHdr/>
            </w:sdtPr>
            <w:sdtEndPr/>
            <w:sdtContent>
              <w:r w:rsidR="00517326">
                <w:t xml:space="preserve">     </w:t>
              </w:r>
            </w:sdtContent>
          </w:sdt>
          <w:r>
            <w:rPr>
              <w:sz w:val="24"/>
              <w:szCs w:val="24"/>
            </w:rPr>
            <w:t xml:space="preserve"> closed questions and 3</w:t>
          </w:r>
          <w:sdt>
            <w:sdtPr>
              <w:tag w:val="goog_rdk_6"/>
              <w:id w:val="1584257571"/>
            </w:sdtPr>
            <w:sdtEndPr/>
            <w:sdtContent>
              <w:r>
                <w:rPr>
                  <w:sz w:val="24"/>
                  <w:szCs w:val="24"/>
                </w:rPr>
                <w:t>2</w:t>
              </w:r>
            </w:sdtContent>
          </w:sdt>
          <w:sdt>
            <w:sdtPr>
              <w:tag w:val="goog_rdk_7"/>
              <w:id w:val="-410004365"/>
              <w:showingPlcHdr/>
            </w:sdtPr>
            <w:sdtEndPr/>
            <w:sdtContent>
              <w:r w:rsidR="00517326">
                <w:t xml:space="preserve">     </w:t>
              </w:r>
            </w:sdtContent>
          </w:sdt>
          <w:r>
            <w:rPr>
              <w:sz w:val="24"/>
              <w:szCs w:val="24"/>
            </w:rPr>
            <w:t xml:space="preserve"> demographic questions</w:t>
          </w:r>
          <w:sdt>
            <w:sdtPr>
              <w:tag w:val="goog_rdk_8"/>
              <w:id w:val="-1218041360"/>
            </w:sdtPr>
            <w:sdtEndPr/>
            <w:sdtContent>
              <w:r>
                <w:rPr>
                  <w:sz w:val="24"/>
                  <w:szCs w:val="24"/>
                </w:rPr>
                <w:t>. These 32 demographic questions cover all types of respondents. Each individual respondent only has to answer between 6 and 9 questions, depending on in what capacity they are responding (for example, on behalf of an employer, or as an individual)</w:t>
              </w:r>
            </w:sdtContent>
          </w:sdt>
          <w:r>
            <w:rPr>
              <w:sz w:val="24"/>
              <w:szCs w:val="24"/>
            </w:rPr>
            <w:t>.</w:t>
          </w:r>
          <w:sdt>
            <w:sdtPr>
              <w:tag w:val="goog_rdk_9"/>
              <w:id w:val="922452622"/>
            </w:sdtPr>
            <w:sdtEndPr/>
            <w:sdtContent>
              <w:r>
                <w:rPr>
                  <w:sz w:val="24"/>
                  <w:szCs w:val="24"/>
                </w:rPr>
                <w:br/>
              </w:r>
            </w:sdtContent>
          </w:sdt>
        </w:p>
      </w:sdtContent>
    </w:sdt>
    <w:sdt>
      <w:sdtPr>
        <w:tag w:val="goog_rdk_17"/>
        <w:id w:val="865098214"/>
      </w:sdtPr>
      <w:sdtEndPr/>
      <w:sdtContent>
        <w:p w14:paraId="3A138CD6" w14:textId="4CEBF685" w:rsidR="00664C2B" w:rsidRDefault="00ED42DC">
          <w:pPr>
            <w:numPr>
              <w:ilvl w:val="1"/>
              <w:numId w:val="4"/>
            </w:numPr>
            <w:spacing w:line="276" w:lineRule="auto"/>
            <w:rPr>
              <w:sz w:val="24"/>
              <w:szCs w:val="24"/>
            </w:rPr>
          </w:pPr>
          <w:sdt>
            <w:sdtPr>
              <w:tag w:val="goog_rdk_13"/>
              <w:id w:val="-730543053"/>
            </w:sdtPr>
            <w:sdtEndPr/>
            <w:sdtContent>
              <w:sdt>
                <w:sdtPr>
                  <w:tag w:val="goog_rdk_14"/>
                  <w:id w:val="-1003814234"/>
                  <w:showingPlcHdr/>
                </w:sdtPr>
                <w:sdtEndPr/>
                <w:sdtContent>
                  <w:r w:rsidR="00517326">
                    <w:t xml:space="preserve">     </w:t>
                  </w:r>
                </w:sdtContent>
              </w:sdt>
              <w:r w:rsidR="00EA07F9">
                <w:rPr>
                  <w:sz w:val="24"/>
                  <w:szCs w:val="24"/>
                </w:rPr>
                <w:t xml:space="preserve">There are also 11 comment boxes </w:t>
              </w:r>
            </w:sdtContent>
          </w:sdt>
          <w:sdt>
            <w:sdtPr>
              <w:tag w:val="goog_rdk_15"/>
              <w:id w:val="445744499"/>
            </w:sdtPr>
            <w:sdtEndPr/>
            <w:sdtContent>
              <w:r w:rsidR="00EA07F9">
                <w:rPr>
                  <w:sz w:val="24"/>
                  <w:szCs w:val="24"/>
                </w:rPr>
                <w:t>associated with the closed questions</w:t>
              </w:r>
            </w:sdtContent>
          </w:sdt>
          <w:sdt>
            <w:sdtPr>
              <w:tag w:val="goog_rdk_16"/>
              <w:id w:val="-537119364"/>
            </w:sdtPr>
            <w:sdtEndPr/>
            <w:sdtContent>
              <w:r w:rsidR="00EA07F9">
                <w:rPr>
                  <w:sz w:val="24"/>
                  <w:szCs w:val="24"/>
                </w:rPr>
                <w:t xml:space="preserve">, although we do not expect these to be used to the same extent as the open questions. </w:t>
              </w:r>
            </w:sdtContent>
          </w:sdt>
        </w:p>
      </w:sdtContent>
    </w:sdt>
    <w:p w14:paraId="3A138CD7" w14:textId="77777777" w:rsidR="00664C2B" w:rsidRDefault="00664C2B">
      <w:pPr>
        <w:spacing w:line="276" w:lineRule="auto"/>
        <w:ind w:left="720"/>
        <w:rPr>
          <w:sz w:val="24"/>
          <w:szCs w:val="24"/>
        </w:rPr>
      </w:pPr>
    </w:p>
    <w:p w14:paraId="3A138CD8" w14:textId="77777777" w:rsidR="00664C2B" w:rsidRDefault="00EA07F9">
      <w:pPr>
        <w:numPr>
          <w:ilvl w:val="1"/>
          <w:numId w:val="4"/>
        </w:numPr>
        <w:spacing w:line="276" w:lineRule="auto"/>
        <w:rPr>
          <w:sz w:val="24"/>
          <w:szCs w:val="24"/>
        </w:rPr>
      </w:pPr>
      <w:r>
        <w:rPr>
          <w:sz w:val="24"/>
          <w:szCs w:val="24"/>
        </w:rPr>
        <w:t xml:space="preserve">The consultation will be held on the OEO’s online consultation survey platform. For reasons of accessibility, the consultation is also available for response in a number of alternative formats (e.g. email, </w:t>
      </w:r>
      <w:proofErr w:type="spellStart"/>
      <w:r>
        <w:rPr>
          <w:sz w:val="24"/>
          <w:szCs w:val="24"/>
        </w:rPr>
        <w:t>EasyRead</w:t>
      </w:r>
      <w:proofErr w:type="spellEnd"/>
      <w:r>
        <w:rPr>
          <w:sz w:val="24"/>
          <w:szCs w:val="24"/>
        </w:rPr>
        <w:t xml:space="preserve"> and hard copy). </w:t>
      </w:r>
    </w:p>
    <w:p w14:paraId="3A138CD9" w14:textId="77777777" w:rsidR="00664C2B" w:rsidRDefault="00664C2B">
      <w:pPr>
        <w:pStyle w:val="Heading2"/>
        <w:spacing w:after="120"/>
        <w:ind w:left="0" w:firstLine="0"/>
        <w:rPr>
          <w:sz w:val="24"/>
          <w:szCs w:val="24"/>
          <w:highlight w:val="yellow"/>
        </w:rPr>
      </w:pPr>
    </w:p>
    <w:p w14:paraId="3A138CDA" w14:textId="77777777" w:rsidR="00664C2B" w:rsidRDefault="00EA07F9">
      <w:pPr>
        <w:pStyle w:val="Heading1"/>
        <w:numPr>
          <w:ilvl w:val="0"/>
          <w:numId w:val="4"/>
        </w:numPr>
        <w:spacing w:after="120"/>
        <w:rPr>
          <w:sz w:val="32"/>
          <w:szCs w:val="32"/>
        </w:rPr>
      </w:pPr>
      <w:bookmarkStart w:id="81" w:name="_heading=h.2grqrue" w:colFirst="0" w:colLast="0"/>
      <w:bookmarkEnd w:id="81"/>
      <w:r>
        <w:rPr>
          <w:sz w:val="32"/>
          <w:szCs w:val="32"/>
        </w:rPr>
        <w:t>DEFINITIONS</w:t>
      </w:r>
    </w:p>
    <w:p w14:paraId="3A138CDB" w14:textId="77777777" w:rsidR="00664C2B" w:rsidRDefault="00664C2B">
      <w:pPr>
        <w:ind w:left="720"/>
      </w:pPr>
    </w:p>
    <w:tbl>
      <w:tblPr>
        <w:tblStyle w:val="ab"/>
        <w:tblW w:w="8295" w:type="dxa"/>
        <w:tblInd w:w="60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40"/>
        <w:gridCol w:w="6255"/>
      </w:tblGrid>
      <w:tr w:rsidR="00664C2B" w14:paraId="3A138CDE" w14:textId="77777777">
        <w:trPr>
          <w:trHeight w:val="977"/>
        </w:trPr>
        <w:tc>
          <w:tcPr>
            <w:tcW w:w="2040" w:type="dxa"/>
            <w:shd w:val="clear" w:color="auto" w:fill="B8CCE4"/>
          </w:tcPr>
          <w:p w14:paraId="3A138CDC" w14:textId="77777777" w:rsidR="00664C2B" w:rsidRDefault="00EA07F9">
            <w:pPr>
              <w:pStyle w:val="Heading2"/>
              <w:spacing w:after="120"/>
              <w:ind w:left="141" w:right="180" w:firstLine="0"/>
              <w:jc w:val="left"/>
              <w:outlineLvl w:val="1"/>
              <w:rPr>
                <w:sz w:val="24"/>
                <w:szCs w:val="24"/>
                <w:highlight w:val="yellow"/>
              </w:rPr>
            </w:pPr>
            <w:bookmarkStart w:id="82" w:name="_heading=h.vx1227" w:colFirst="0" w:colLast="0"/>
            <w:bookmarkEnd w:id="82"/>
            <w:r>
              <w:rPr>
                <w:sz w:val="24"/>
                <w:szCs w:val="24"/>
              </w:rPr>
              <w:t>Expression or Acronym</w:t>
            </w:r>
          </w:p>
        </w:tc>
        <w:tc>
          <w:tcPr>
            <w:tcW w:w="6255" w:type="dxa"/>
            <w:shd w:val="clear" w:color="auto" w:fill="B8CCE4"/>
          </w:tcPr>
          <w:p w14:paraId="3A138CDD" w14:textId="77777777" w:rsidR="00664C2B" w:rsidRDefault="00EA07F9">
            <w:pPr>
              <w:pStyle w:val="Heading2"/>
              <w:spacing w:after="120"/>
              <w:ind w:left="720" w:firstLine="0"/>
              <w:outlineLvl w:val="1"/>
              <w:rPr>
                <w:sz w:val="24"/>
                <w:szCs w:val="24"/>
                <w:highlight w:val="yellow"/>
              </w:rPr>
            </w:pPr>
            <w:bookmarkStart w:id="83" w:name="_heading=h.3fwokq0" w:colFirst="0" w:colLast="0"/>
            <w:bookmarkEnd w:id="83"/>
            <w:r>
              <w:rPr>
                <w:sz w:val="24"/>
                <w:szCs w:val="24"/>
              </w:rPr>
              <w:t>Definition</w:t>
            </w:r>
          </w:p>
        </w:tc>
      </w:tr>
      <w:tr w:rsidR="00664C2B" w14:paraId="3A138CE2" w14:textId="77777777">
        <w:tc>
          <w:tcPr>
            <w:tcW w:w="2040" w:type="dxa"/>
          </w:tcPr>
          <w:p w14:paraId="3A138CDF" w14:textId="77777777" w:rsidR="00664C2B" w:rsidRDefault="00EA07F9">
            <w:pPr>
              <w:pStyle w:val="Heading2"/>
              <w:spacing w:after="120"/>
              <w:ind w:left="0" w:firstLine="0"/>
              <w:outlineLvl w:val="1"/>
              <w:rPr>
                <w:b w:val="0"/>
                <w:sz w:val="24"/>
                <w:szCs w:val="24"/>
              </w:rPr>
            </w:pPr>
            <w:bookmarkStart w:id="84" w:name="_heading=h.1v1yuxt" w:colFirst="0" w:colLast="0"/>
            <w:bookmarkEnd w:id="84"/>
            <w:r>
              <w:rPr>
                <w:b w:val="0"/>
                <w:sz w:val="24"/>
                <w:szCs w:val="24"/>
              </w:rPr>
              <w:t>Equality Bill</w:t>
            </w:r>
          </w:p>
        </w:tc>
        <w:tc>
          <w:tcPr>
            <w:tcW w:w="6255" w:type="dxa"/>
          </w:tcPr>
          <w:p w14:paraId="3A138CE0" w14:textId="77777777" w:rsidR="00664C2B" w:rsidRDefault="00EA07F9">
            <w:pPr>
              <w:pStyle w:val="Heading2"/>
              <w:spacing w:after="120"/>
              <w:ind w:left="0" w:firstLine="0"/>
              <w:outlineLvl w:val="1"/>
              <w:rPr>
                <w:b w:val="0"/>
                <w:sz w:val="24"/>
                <w:szCs w:val="24"/>
              </w:rPr>
            </w:pPr>
            <w:bookmarkStart w:id="85" w:name="_heading=h.4f1mdlm" w:colFirst="0" w:colLast="0"/>
            <w:bookmarkEnd w:id="85"/>
            <w:r>
              <w:rPr>
                <w:b w:val="0"/>
                <w:sz w:val="24"/>
                <w:szCs w:val="24"/>
              </w:rPr>
              <w:t xml:space="preserve">Refers to the upcoming Equality (Race and Disability) Bill, which is described in more detail in ‘3. Background to the Requirement’. </w:t>
            </w:r>
          </w:p>
          <w:p w14:paraId="3A138CE1" w14:textId="77777777" w:rsidR="00664C2B" w:rsidRDefault="00664C2B">
            <w:pPr>
              <w:rPr>
                <w:b w:val="0"/>
              </w:rPr>
            </w:pPr>
          </w:p>
        </w:tc>
      </w:tr>
      <w:tr w:rsidR="00664C2B" w14:paraId="3A138CE6" w14:textId="77777777">
        <w:tc>
          <w:tcPr>
            <w:tcW w:w="2040" w:type="dxa"/>
          </w:tcPr>
          <w:p w14:paraId="3A138CE3" w14:textId="77777777" w:rsidR="00664C2B" w:rsidRDefault="00EA07F9">
            <w:pPr>
              <w:pStyle w:val="Heading2"/>
              <w:spacing w:after="120"/>
              <w:ind w:left="0" w:firstLine="0"/>
              <w:outlineLvl w:val="1"/>
              <w:rPr>
                <w:b w:val="0"/>
                <w:sz w:val="24"/>
                <w:szCs w:val="24"/>
              </w:rPr>
            </w:pPr>
            <w:bookmarkStart w:id="86" w:name="_heading=h.2s8eyo1" w:colFirst="0" w:colLast="0"/>
            <w:bookmarkEnd w:id="86"/>
            <w:r>
              <w:rPr>
                <w:b w:val="0"/>
                <w:sz w:val="24"/>
                <w:szCs w:val="24"/>
              </w:rPr>
              <w:t>OEO</w:t>
            </w:r>
          </w:p>
        </w:tc>
        <w:tc>
          <w:tcPr>
            <w:tcW w:w="6255" w:type="dxa"/>
          </w:tcPr>
          <w:p w14:paraId="3A138CE4" w14:textId="77777777" w:rsidR="00664C2B" w:rsidRDefault="00EA07F9">
            <w:pPr>
              <w:pStyle w:val="Heading2"/>
              <w:spacing w:after="120"/>
              <w:ind w:left="0" w:firstLine="0"/>
              <w:outlineLvl w:val="1"/>
              <w:rPr>
                <w:b w:val="0"/>
                <w:sz w:val="24"/>
                <w:szCs w:val="24"/>
              </w:rPr>
            </w:pPr>
            <w:bookmarkStart w:id="87" w:name="_heading=h.2u6wntf" w:colFirst="0" w:colLast="0"/>
            <w:bookmarkEnd w:id="87"/>
            <w:r>
              <w:rPr>
                <w:b w:val="0"/>
                <w:sz w:val="24"/>
                <w:szCs w:val="24"/>
              </w:rPr>
              <w:t>Office for Equality &amp; Opportunity</w:t>
            </w:r>
          </w:p>
          <w:p w14:paraId="3A138CE5" w14:textId="77777777" w:rsidR="00664C2B" w:rsidRDefault="00664C2B">
            <w:pPr>
              <w:rPr>
                <w:b w:val="0"/>
              </w:rPr>
            </w:pPr>
          </w:p>
        </w:tc>
      </w:tr>
      <w:tr w:rsidR="00664C2B" w14:paraId="3A138CE9" w14:textId="77777777">
        <w:tc>
          <w:tcPr>
            <w:tcW w:w="2040" w:type="dxa"/>
          </w:tcPr>
          <w:p w14:paraId="3A138CE7" w14:textId="77777777" w:rsidR="00664C2B" w:rsidRDefault="00EA07F9">
            <w:pPr>
              <w:spacing w:after="200" w:line="276" w:lineRule="auto"/>
              <w:rPr>
                <w:b w:val="0"/>
                <w:color w:val="000000"/>
                <w:sz w:val="24"/>
                <w:szCs w:val="24"/>
                <w:highlight w:val="white"/>
              </w:rPr>
            </w:pPr>
            <w:r>
              <w:rPr>
                <w:b w:val="0"/>
                <w:color w:val="000000"/>
                <w:sz w:val="24"/>
                <w:szCs w:val="24"/>
                <w:highlight w:val="white"/>
              </w:rPr>
              <w:t>Open Questions</w:t>
            </w:r>
          </w:p>
        </w:tc>
        <w:tc>
          <w:tcPr>
            <w:tcW w:w="6255" w:type="dxa"/>
          </w:tcPr>
          <w:p w14:paraId="3A138CE8" w14:textId="77777777" w:rsidR="00664C2B" w:rsidRDefault="00EA07F9">
            <w:pPr>
              <w:spacing w:after="200" w:line="276" w:lineRule="auto"/>
              <w:rPr>
                <w:b w:val="0"/>
                <w:color w:val="000000"/>
                <w:sz w:val="24"/>
                <w:szCs w:val="24"/>
              </w:rPr>
            </w:pPr>
            <w:r>
              <w:rPr>
                <w:b w:val="0"/>
                <w:color w:val="000000"/>
                <w:sz w:val="24"/>
                <w:szCs w:val="24"/>
              </w:rPr>
              <w:t>Open questions are those that allow the respondent to give a free text answer.</w:t>
            </w:r>
          </w:p>
        </w:tc>
      </w:tr>
      <w:tr w:rsidR="00664C2B" w14:paraId="3A138CEC" w14:textId="77777777">
        <w:tc>
          <w:tcPr>
            <w:tcW w:w="2040" w:type="dxa"/>
          </w:tcPr>
          <w:p w14:paraId="3A138CEA" w14:textId="1C0E0432" w:rsidR="00664C2B" w:rsidRDefault="00EA07F9">
            <w:pPr>
              <w:spacing w:after="200" w:line="276" w:lineRule="auto"/>
              <w:rPr>
                <w:b w:val="0"/>
                <w:color w:val="000000"/>
                <w:sz w:val="24"/>
                <w:szCs w:val="24"/>
              </w:rPr>
            </w:pPr>
            <w:r>
              <w:rPr>
                <w:b w:val="0"/>
                <w:color w:val="000000"/>
                <w:sz w:val="24"/>
                <w:szCs w:val="24"/>
              </w:rPr>
              <w:t>Comment box</w:t>
            </w:r>
          </w:p>
        </w:tc>
        <w:tc>
          <w:tcPr>
            <w:tcW w:w="6255" w:type="dxa"/>
          </w:tcPr>
          <w:p w14:paraId="3A138CEB" w14:textId="51F0C04C" w:rsidR="00664C2B" w:rsidRDefault="00EA07F9">
            <w:pPr>
              <w:spacing w:after="200" w:line="276" w:lineRule="auto"/>
              <w:rPr>
                <w:b w:val="0"/>
                <w:color w:val="000000"/>
                <w:sz w:val="24"/>
                <w:szCs w:val="24"/>
              </w:rPr>
            </w:pPr>
            <w:r>
              <w:rPr>
                <w:b w:val="0"/>
                <w:color w:val="000000"/>
                <w:sz w:val="24"/>
                <w:szCs w:val="24"/>
              </w:rPr>
              <w:t xml:space="preserve">Comment boxes allow respondents to add a free text comment following their response to some of the Closed questions. We do not expect these to be used to the same extent as Open Questions. </w:t>
            </w:r>
          </w:p>
        </w:tc>
      </w:tr>
      <w:tr w:rsidR="00664C2B" w14:paraId="3A138CEF" w14:textId="77777777">
        <w:tc>
          <w:tcPr>
            <w:tcW w:w="2040" w:type="dxa"/>
          </w:tcPr>
          <w:p w14:paraId="3A138CED" w14:textId="77777777" w:rsidR="00664C2B" w:rsidRDefault="00EA07F9">
            <w:pPr>
              <w:spacing w:after="200" w:line="276" w:lineRule="auto"/>
              <w:rPr>
                <w:b w:val="0"/>
                <w:color w:val="000000"/>
                <w:sz w:val="24"/>
                <w:szCs w:val="24"/>
                <w:highlight w:val="white"/>
              </w:rPr>
            </w:pPr>
            <w:r>
              <w:rPr>
                <w:b w:val="0"/>
                <w:color w:val="000000"/>
                <w:sz w:val="24"/>
                <w:szCs w:val="24"/>
                <w:highlight w:val="white"/>
              </w:rPr>
              <w:t>Closed questions</w:t>
            </w:r>
          </w:p>
        </w:tc>
        <w:tc>
          <w:tcPr>
            <w:tcW w:w="6255" w:type="dxa"/>
          </w:tcPr>
          <w:p w14:paraId="3A138CEE" w14:textId="77777777" w:rsidR="00664C2B" w:rsidRDefault="00EA07F9">
            <w:pPr>
              <w:spacing w:after="200" w:line="276" w:lineRule="auto"/>
              <w:rPr>
                <w:b w:val="0"/>
                <w:color w:val="000000"/>
                <w:sz w:val="24"/>
                <w:szCs w:val="24"/>
              </w:rPr>
            </w:pPr>
            <w:r>
              <w:rPr>
                <w:b w:val="0"/>
                <w:color w:val="000000"/>
                <w:sz w:val="24"/>
                <w:szCs w:val="24"/>
              </w:rPr>
              <w:t xml:space="preserve">Closed questions are those that require the respondent to choose from a limited range of options. Some closed questions will allow respondents to select only one option; </w:t>
            </w:r>
            <w:r>
              <w:rPr>
                <w:b w:val="0"/>
                <w:color w:val="000000"/>
                <w:sz w:val="24"/>
                <w:szCs w:val="24"/>
              </w:rPr>
              <w:lastRenderedPageBreak/>
              <w:t>others may allow them to select multiple options from the list.</w:t>
            </w:r>
          </w:p>
        </w:tc>
      </w:tr>
    </w:tbl>
    <w:p w14:paraId="3A138CF0" w14:textId="77777777" w:rsidR="00664C2B" w:rsidRDefault="00EA07F9">
      <w:pPr>
        <w:pStyle w:val="Heading1"/>
        <w:numPr>
          <w:ilvl w:val="0"/>
          <w:numId w:val="4"/>
        </w:numPr>
        <w:spacing w:before="240" w:after="120"/>
        <w:rPr>
          <w:sz w:val="32"/>
          <w:szCs w:val="32"/>
        </w:rPr>
      </w:pPr>
      <w:bookmarkStart w:id="88" w:name="_heading=h.19c6y18" w:colFirst="0" w:colLast="0"/>
      <w:bookmarkEnd w:id="88"/>
      <w:r>
        <w:rPr>
          <w:sz w:val="32"/>
          <w:szCs w:val="32"/>
        </w:rPr>
        <w:lastRenderedPageBreak/>
        <w:t>SCOPE OF REQUIREMENT</w:t>
      </w:r>
    </w:p>
    <w:p w14:paraId="3A138CF1" w14:textId="77777777" w:rsidR="00664C2B" w:rsidRDefault="00664C2B">
      <w:pPr>
        <w:ind w:left="720"/>
      </w:pPr>
    </w:p>
    <w:p w14:paraId="3A138CF2" w14:textId="77777777" w:rsidR="00664C2B" w:rsidRDefault="00EA07F9">
      <w:pPr>
        <w:pStyle w:val="Heading2"/>
        <w:numPr>
          <w:ilvl w:val="1"/>
          <w:numId w:val="4"/>
        </w:numPr>
        <w:spacing w:after="120" w:line="276" w:lineRule="auto"/>
        <w:ind w:left="709" w:hanging="709"/>
        <w:rPr>
          <w:sz w:val="24"/>
          <w:szCs w:val="24"/>
        </w:rPr>
      </w:pPr>
      <w:bookmarkStart w:id="89" w:name="_heading=h.3tbugp1" w:colFirst="0" w:colLast="0"/>
      <w:bookmarkEnd w:id="89"/>
      <w:r>
        <w:rPr>
          <w:sz w:val="24"/>
          <w:szCs w:val="24"/>
        </w:rPr>
        <w:t>The supplier will conduct the following research activities (all outlined in further detail in Section 6 ‘The Requirement’):</w:t>
      </w:r>
    </w:p>
    <w:p w14:paraId="3A138CF3" w14:textId="77777777" w:rsidR="00664C2B" w:rsidRDefault="00664C2B">
      <w:pPr>
        <w:ind w:left="720"/>
      </w:pPr>
    </w:p>
    <w:p w14:paraId="3A138CF4" w14:textId="77777777" w:rsidR="00664C2B" w:rsidRDefault="00EA07F9">
      <w:pPr>
        <w:pStyle w:val="Heading2"/>
        <w:numPr>
          <w:ilvl w:val="2"/>
          <w:numId w:val="4"/>
        </w:numPr>
        <w:spacing w:after="120" w:line="276" w:lineRule="auto"/>
        <w:rPr>
          <w:sz w:val="24"/>
          <w:szCs w:val="24"/>
        </w:rPr>
      </w:pPr>
      <w:bookmarkStart w:id="90" w:name="_heading=h.28h4qwu" w:colFirst="0" w:colLast="0"/>
      <w:bookmarkEnd w:id="90"/>
      <w:r>
        <w:rPr>
          <w:b/>
          <w:sz w:val="24"/>
          <w:szCs w:val="24"/>
        </w:rPr>
        <w:t>Data cleaning</w:t>
      </w:r>
      <w:r>
        <w:rPr>
          <w:sz w:val="24"/>
          <w:szCs w:val="24"/>
        </w:rPr>
        <w:t>. This includes checking for duplicate or malicious responses and removing ‘N/A’-type responses.</w:t>
      </w:r>
    </w:p>
    <w:p w14:paraId="3A138CF5" w14:textId="77777777" w:rsidR="00664C2B" w:rsidRDefault="00EA07F9">
      <w:pPr>
        <w:numPr>
          <w:ilvl w:val="2"/>
          <w:numId w:val="4"/>
        </w:numPr>
        <w:spacing w:after="200" w:line="276" w:lineRule="auto"/>
        <w:rPr>
          <w:sz w:val="24"/>
          <w:szCs w:val="24"/>
        </w:rPr>
      </w:pPr>
      <w:r>
        <w:rPr>
          <w:b/>
          <w:sz w:val="24"/>
          <w:szCs w:val="24"/>
        </w:rPr>
        <w:t>Qualitative analysis of open questions.</w:t>
      </w:r>
      <w:r>
        <w:rPr>
          <w:sz w:val="24"/>
          <w:szCs w:val="24"/>
        </w:rPr>
        <w:t xml:space="preserve"> Robust thematic analysis of all open questions, including by key groups of respondents (e.g. by respondent type)</w:t>
      </w:r>
    </w:p>
    <w:p w14:paraId="3A138CF6" w14:textId="77777777" w:rsidR="00664C2B" w:rsidRDefault="00EA07F9">
      <w:pPr>
        <w:numPr>
          <w:ilvl w:val="2"/>
          <w:numId w:val="4"/>
        </w:numPr>
        <w:spacing w:after="200" w:line="276" w:lineRule="auto"/>
        <w:rPr>
          <w:sz w:val="24"/>
          <w:szCs w:val="24"/>
        </w:rPr>
      </w:pPr>
      <w:r>
        <w:rPr>
          <w:b/>
          <w:sz w:val="24"/>
          <w:szCs w:val="24"/>
        </w:rPr>
        <w:t>Descriptive quantitative analysis of closed questions.</w:t>
      </w:r>
      <w:r>
        <w:rPr>
          <w:sz w:val="24"/>
          <w:szCs w:val="24"/>
        </w:rPr>
        <w:t xml:space="preserve"> Robust descriptive analysis of all closed questions on the consultation survey, including breakdowns by key groups of respondents (e.g. by key demographics). We also require descriptive analysis of demographic questions, in order to give an overview of respondents.</w:t>
      </w:r>
    </w:p>
    <w:p w14:paraId="3A138CF7" w14:textId="77777777" w:rsidR="00664C2B" w:rsidRDefault="00EA07F9">
      <w:pPr>
        <w:numPr>
          <w:ilvl w:val="2"/>
          <w:numId w:val="4"/>
        </w:numPr>
        <w:spacing w:after="200" w:line="276" w:lineRule="auto"/>
        <w:rPr>
          <w:sz w:val="24"/>
          <w:szCs w:val="24"/>
        </w:rPr>
      </w:pPr>
      <w:r>
        <w:rPr>
          <w:b/>
          <w:sz w:val="24"/>
          <w:szCs w:val="24"/>
        </w:rPr>
        <w:t>A presentation of findings</w:t>
      </w:r>
      <w:r>
        <w:rPr>
          <w:sz w:val="24"/>
          <w:szCs w:val="24"/>
        </w:rPr>
        <w:t xml:space="preserve"> to OEO researchers and policy makers, accompanied by a detailed </w:t>
      </w:r>
      <w:proofErr w:type="spellStart"/>
      <w:r>
        <w:rPr>
          <w:sz w:val="24"/>
          <w:szCs w:val="24"/>
        </w:rPr>
        <w:t>slidepack</w:t>
      </w:r>
      <w:proofErr w:type="spellEnd"/>
      <w:r>
        <w:rPr>
          <w:sz w:val="24"/>
          <w:szCs w:val="24"/>
        </w:rPr>
        <w:t>.</w:t>
      </w:r>
    </w:p>
    <w:p w14:paraId="3A138CF8" w14:textId="77777777" w:rsidR="00664C2B" w:rsidRDefault="00EA07F9">
      <w:pPr>
        <w:numPr>
          <w:ilvl w:val="2"/>
          <w:numId w:val="4"/>
        </w:numPr>
        <w:spacing w:after="200" w:line="276" w:lineRule="auto"/>
        <w:rPr>
          <w:sz w:val="24"/>
          <w:szCs w:val="24"/>
        </w:rPr>
      </w:pPr>
      <w:r>
        <w:rPr>
          <w:b/>
          <w:sz w:val="24"/>
          <w:szCs w:val="24"/>
        </w:rPr>
        <w:t>A final report</w:t>
      </w:r>
      <w:r>
        <w:rPr>
          <w:sz w:val="24"/>
          <w:szCs w:val="24"/>
        </w:rPr>
        <w:t xml:space="preserve"> which provides an overview of the analysis. This will be of publication-quality, in line with OEO accessibility rules, and a maximum of 30 pages in length (excluding annexes, e.g. a data table annex). </w:t>
      </w:r>
    </w:p>
    <w:p w14:paraId="3A138CF9" w14:textId="77777777" w:rsidR="00664C2B" w:rsidRDefault="00EA07F9">
      <w:pPr>
        <w:numPr>
          <w:ilvl w:val="2"/>
          <w:numId w:val="4"/>
        </w:numPr>
        <w:spacing w:after="200" w:line="276" w:lineRule="auto"/>
        <w:rPr>
          <w:sz w:val="24"/>
          <w:szCs w:val="24"/>
        </w:rPr>
      </w:pPr>
      <w:bookmarkStart w:id="91" w:name="_heading=h.nmf14n" w:colFirst="0" w:colLast="0"/>
      <w:bookmarkEnd w:id="91"/>
      <w:r>
        <w:rPr>
          <w:b/>
          <w:sz w:val="24"/>
          <w:szCs w:val="24"/>
        </w:rPr>
        <w:t>A full and cleaned dataset and code book</w:t>
      </w:r>
      <w:r>
        <w:rPr>
          <w:sz w:val="24"/>
          <w:szCs w:val="24"/>
        </w:rPr>
        <w:t xml:space="preserve"> containing all responses to the questions as a .csv file.</w:t>
      </w:r>
      <w:r>
        <w:rPr>
          <w:b/>
          <w:sz w:val="24"/>
          <w:szCs w:val="24"/>
        </w:rPr>
        <w:t xml:space="preserve"> </w:t>
      </w:r>
    </w:p>
    <w:p w14:paraId="3A138CFA" w14:textId="77777777" w:rsidR="00664C2B" w:rsidRDefault="00664C2B">
      <w:pPr>
        <w:spacing w:after="200" w:line="276" w:lineRule="auto"/>
        <w:rPr>
          <w:b/>
          <w:sz w:val="24"/>
          <w:szCs w:val="24"/>
        </w:rPr>
      </w:pPr>
    </w:p>
    <w:p w14:paraId="3A138CFB" w14:textId="77777777" w:rsidR="00664C2B" w:rsidRDefault="00EA07F9">
      <w:pPr>
        <w:pStyle w:val="Heading1"/>
        <w:numPr>
          <w:ilvl w:val="0"/>
          <w:numId w:val="4"/>
        </w:numPr>
        <w:spacing w:after="120"/>
        <w:rPr>
          <w:sz w:val="32"/>
          <w:szCs w:val="32"/>
        </w:rPr>
      </w:pPr>
      <w:bookmarkStart w:id="92" w:name="_heading=h.37m2jsg" w:colFirst="0" w:colLast="0"/>
      <w:bookmarkEnd w:id="92"/>
      <w:r>
        <w:rPr>
          <w:sz w:val="32"/>
          <w:szCs w:val="32"/>
        </w:rPr>
        <w:t>THE REQUIREMENT</w:t>
      </w:r>
    </w:p>
    <w:p w14:paraId="3A138CFC" w14:textId="77777777" w:rsidR="00664C2B" w:rsidRDefault="00EA07F9">
      <w:pPr>
        <w:pStyle w:val="Heading2"/>
        <w:numPr>
          <w:ilvl w:val="1"/>
          <w:numId w:val="4"/>
        </w:numPr>
        <w:spacing w:after="120"/>
        <w:ind w:left="709" w:hanging="709"/>
        <w:rPr>
          <w:b/>
          <w:sz w:val="24"/>
          <w:szCs w:val="24"/>
        </w:rPr>
      </w:pPr>
      <w:bookmarkStart w:id="93" w:name="_heading=h.1mrcu09" w:colFirst="0" w:colLast="0"/>
      <w:bookmarkEnd w:id="93"/>
      <w:r>
        <w:rPr>
          <w:b/>
          <w:sz w:val="24"/>
          <w:szCs w:val="24"/>
        </w:rPr>
        <w:t>Aim:</w:t>
      </w:r>
    </w:p>
    <w:p w14:paraId="3A138CFD" w14:textId="77777777" w:rsidR="00664C2B" w:rsidRDefault="00664C2B">
      <w:pPr>
        <w:ind w:left="720"/>
      </w:pPr>
    </w:p>
    <w:p w14:paraId="3A138CFE" w14:textId="77777777" w:rsidR="00664C2B" w:rsidRDefault="00EA07F9">
      <w:pPr>
        <w:numPr>
          <w:ilvl w:val="2"/>
          <w:numId w:val="4"/>
        </w:numPr>
        <w:spacing w:line="276" w:lineRule="auto"/>
        <w:rPr>
          <w:sz w:val="24"/>
          <w:szCs w:val="24"/>
        </w:rPr>
      </w:pPr>
      <w:r>
        <w:rPr>
          <w:sz w:val="24"/>
          <w:szCs w:val="24"/>
        </w:rPr>
        <w:t>To robustly and objectively analyse the responses received to the Equality Bill consultation, in order to inform ongoing policy development.</w:t>
      </w:r>
    </w:p>
    <w:p w14:paraId="3A138CFF" w14:textId="77777777" w:rsidR="00664C2B" w:rsidRDefault="00EA07F9">
      <w:pPr>
        <w:numPr>
          <w:ilvl w:val="1"/>
          <w:numId w:val="4"/>
        </w:numPr>
        <w:spacing w:line="276" w:lineRule="auto"/>
        <w:rPr>
          <w:b/>
          <w:sz w:val="24"/>
          <w:szCs w:val="24"/>
        </w:rPr>
      </w:pPr>
      <w:r>
        <w:rPr>
          <w:b/>
          <w:sz w:val="24"/>
          <w:szCs w:val="24"/>
        </w:rPr>
        <w:t>Scope:</w:t>
      </w:r>
    </w:p>
    <w:p w14:paraId="3A138D00" w14:textId="77777777" w:rsidR="00664C2B" w:rsidRDefault="00664C2B">
      <w:pPr>
        <w:spacing w:line="276" w:lineRule="auto"/>
        <w:ind w:left="720"/>
        <w:rPr>
          <w:b/>
          <w:sz w:val="24"/>
          <w:szCs w:val="24"/>
        </w:rPr>
      </w:pPr>
    </w:p>
    <w:p w14:paraId="3A138D01" w14:textId="369955F3" w:rsidR="00664C2B" w:rsidRDefault="00EA07F9">
      <w:pPr>
        <w:numPr>
          <w:ilvl w:val="2"/>
          <w:numId w:val="4"/>
        </w:numPr>
        <w:spacing w:line="276" w:lineRule="auto"/>
        <w:rPr>
          <w:sz w:val="24"/>
          <w:szCs w:val="24"/>
        </w:rPr>
      </w:pPr>
      <w:r>
        <w:rPr>
          <w:sz w:val="24"/>
          <w:szCs w:val="24"/>
        </w:rPr>
        <w:lastRenderedPageBreak/>
        <w:t>Analysis must include all responses to all 2</w:t>
      </w:r>
      <w:sdt>
        <w:sdtPr>
          <w:tag w:val="goog_rdk_26"/>
          <w:id w:val="707687815"/>
        </w:sdtPr>
        <w:sdtEndPr/>
        <w:sdtContent>
          <w:r>
            <w:rPr>
              <w:sz w:val="24"/>
              <w:szCs w:val="24"/>
            </w:rPr>
            <w:t>8</w:t>
          </w:r>
        </w:sdtContent>
      </w:sdt>
      <w:sdt>
        <w:sdtPr>
          <w:tag w:val="goog_rdk_27"/>
          <w:id w:val="549117009"/>
          <w:showingPlcHdr/>
        </w:sdtPr>
        <w:sdtEndPr/>
        <w:sdtContent>
          <w:r w:rsidR="00517326">
            <w:t xml:space="preserve">     </w:t>
          </w:r>
        </w:sdtContent>
      </w:sdt>
      <w:r>
        <w:rPr>
          <w:sz w:val="24"/>
          <w:szCs w:val="24"/>
        </w:rPr>
        <w:t xml:space="preserve"> closed</w:t>
      </w:r>
      <w:sdt>
        <w:sdtPr>
          <w:tag w:val="goog_rdk_28"/>
          <w:id w:val="2127195326"/>
        </w:sdtPr>
        <w:sdtEndPr/>
        <w:sdtContent>
          <w:r>
            <w:rPr>
              <w:sz w:val="24"/>
              <w:szCs w:val="24"/>
            </w:rPr>
            <w:t xml:space="preserve">, </w:t>
          </w:r>
        </w:sdtContent>
      </w:sdt>
      <w:sdt>
        <w:sdtPr>
          <w:tag w:val="goog_rdk_29"/>
          <w:id w:val="238455070"/>
          <w:showingPlcHdr/>
        </w:sdtPr>
        <w:sdtEndPr/>
        <w:sdtContent>
          <w:r w:rsidR="00517326">
            <w:t xml:space="preserve">     </w:t>
          </w:r>
        </w:sdtContent>
      </w:sdt>
      <w:r>
        <w:rPr>
          <w:sz w:val="24"/>
          <w:szCs w:val="24"/>
        </w:rPr>
        <w:t xml:space="preserve">all </w:t>
      </w:r>
      <w:sdt>
        <w:sdtPr>
          <w:tag w:val="goog_rdk_30"/>
          <w:id w:val="-1666928959"/>
        </w:sdtPr>
        <w:sdtEndPr/>
        <w:sdtContent>
          <w:r>
            <w:rPr>
              <w:sz w:val="24"/>
              <w:szCs w:val="24"/>
            </w:rPr>
            <w:t>5</w:t>
          </w:r>
        </w:sdtContent>
      </w:sdt>
      <w:sdt>
        <w:sdtPr>
          <w:tag w:val="goog_rdk_31"/>
          <w:id w:val="-1990384562"/>
          <w:showingPlcHdr/>
        </w:sdtPr>
        <w:sdtEndPr/>
        <w:sdtContent>
          <w:r w:rsidR="00517326">
            <w:t xml:space="preserve">     </w:t>
          </w:r>
        </w:sdtContent>
      </w:sdt>
      <w:r>
        <w:rPr>
          <w:sz w:val="24"/>
          <w:szCs w:val="24"/>
        </w:rPr>
        <w:t xml:space="preserve"> open questions, </w:t>
      </w:r>
      <w:sdt>
        <w:sdtPr>
          <w:tag w:val="goog_rdk_32"/>
          <w:id w:val="176554925"/>
        </w:sdtPr>
        <w:sdtEndPr/>
        <w:sdtContent>
          <w:r>
            <w:rPr>
              <w:sz w:val="24"/>
              <w:szCs w:val="24"/>
            </w:rPr>
            <w:t xml:space="preserve">all 11 comment boxes, </w:t>
          </w:r>
        </w:sdtContent>
      </w:sdt>
      <w:r>
        <w:rPr>
          <w:sz w:val="24"/>
          <w:szCs w:val="24"/>
        </w:rPr>
        <w:t xml:space="preserve">as well as descriptive analysis of demographic questions. </w:t>
      </w:r>
    </w:p>
    <w:p w14:paraId="3A138D02" w14:textId="77777777" w:rsidR="00664C2B" w:rsidRDefault="00664C2B">
      <w:pPr>
        <w:spacing w:line="276" w:lineRule="auto"/>
        <w:ind w:left="1800"/>
        <w:rPr>
          <w:sz w:val="24"/>
          <w:szCs w:val="24"/>
        </w:rPr>
      </w:pPr>
    </w:p>
    <w:p w14:paraId="3A138D03" w14:textId="77777777" w:rsidR="00664C2B" w:rsidRDefault="00EA07F9">
      <w:pPr>
        <w:numPr>
          <w:ilvl w:val="2"/>
          <w:numId w:val="4"/>
        </w:numPr>
        <w:spacing w:line="276" w:lineRule="auto"/>
        <w:rPr>
          <w:sz w:val="24"/>
          <w:szCs w:val="24"/>
        </w:rPr>
      </w:pPr>
      <w:r>
        <w:rPr>
          <w:sz w:val="24"/>
          <w:szCs w:val="24"/>
        </w:rPr>
        <w:t xml:space="preserve">All questions are optional. As such, we do not expect that all respondents will answer all questions. </w:t>
      </w:r>
    </w:p>
    <w:p w14:paraId="3A138D04" w14:textId="77777777" w:rsidR="00664C2B" w:rsidRDefault="00664C2B">
      <w:pPr>
        <w:spacing w:line="276" w:lineRule="auto"/>
        <w:ind w:left="1800"/>
        <w:rPr>
          <w:sz w:val="24"/>
          <w:szCs w:val="24"/>
        </w:rPr>
      </w:pPr>
    </w:p>
    <w:p w14:paraId="3A138D05" w14:textId="77777777" w:rsidR="00664C2B" w:rsidRDefault="00EA07F9">
      <w:pPr>
        <w:numPr>
          <w:ilvl w:val="2"/>
          <w:numId w:val="4"/>
        </w:numPr>
        <w:spacing w:line="276" w:lineRule="auto"/>
        <w:rPr>
          <w:sz w:val="24"/>
          <w:szCs w:val="24"/>
        </w:rPr>
      </w:pPr>
      <w:r>
        <w:rPr>
          <w:sz w:val="24"/>
          <w:szCs w:val="24"/>
        </w:rPr>
        <w:t>A consultation is open to whoever wishes to respond. As such, it is not possible to know in advance of the consultation closing how many responses there will be. The successful supplier must be prepared to analyse all responses within the time frame set out below. If response numbers have an impact on price, this must be outlined under volumes. In the event of large response numbers, suppliers may need to use a semi-automated approach (more detail below).</w:t>
      </w:r>
    </w:p>
    <w:p w14:paraId="3A138D06" w14:textId="77777777" w:rsidR="00664C2B" w:rsidRDefault="00664C2B">
      <w:pPr>
        <w:spacing w:line="276" w:lineRule="auto"/>
        <w:ind w:left="1800"/>
        <w:rPr>
          <w:sz w:val="24"/>
          <w:szCs w:val="24"/>
        </w:rPr>
      </w:pPr>
    </w:p>
    <w:p w14:paraId="3A138D07" w14:textId="77777777" w:rsidR="00664C2B" w:rsidRDefault="00EA07F9">
      <w:pPr>
        <w:numPr>
          <w:ilvl w:val="2"/>
          <w:numId w:val="4"/>
        </w:numPr>
        <w:spacing w:line="276" w:lineRule="auto"/>
        <w:rPr>
          <w:sz w:val="24"/>
          <w:szCs w:val="24"/>
        </w:rPr>
      </w:pPr>
      <w:r>
        <w:rPr>
          <w:sz w:val="24"/>
          <w:szCs w:val="24"/>
        </w:rPr>
        <w:t xml:space="preserve">The majority of respondents will respond via the consultation survey platform. Responding this way means that responses are uniform, and follow the structure of the consultation survey. However, there are other response mediums on offer. Respondents may also respond via email or hardcopy. Those responding in this way may not follow the structure of the survey (e.g. they may submit a response to the consultation as a whole, without clearly demarcating individual questions). These minority of non-standard </w:t>
      </w:r>
    </w:p>
    <w:p w14:paraId="3A138D08" w14:textId="77777777" w:rsidR="00664C2B" w:rsidRDefault="00EA07F9">
      <w:pPr>
        <w:spacing w:line="276" w:lineRule="auto"/>
        <w:ind w:left="1800"/>
        <w:rPr>
          <w:sz w:val="24"/>
          <w:szCs w:val="24"/>
        </w:rPr>
      </w:pPr>
      <w:r>
        <w:rPr>
          <w:sz w:val="24"/>
          <w:szCs w:val="24"/>
        </w:rPr>
        <w:t xml:space="preserve">format responses need to be considered equally within the analysis, to the extent that this is possible and robust (e.g. they should be considered under the relevant open questions and/or overarching themes, but responses to closed questions should not be inferred unless explicitly given). </w:t>
      </w:r>
    </w:p>
    <w:p w14:paraId="3A138D09" w14:textId="77777777" w:rsidR="00664C2B" w:rsidRDefault="00664C2B">
      <w:pPr>
        <w:spacing w:line="276" w:lineRule="auto"/>
        <w:ind w:left="1800"/>
        <w:rPr>
          <w:sz w:val="24"/>
          <w:szCs w:val="24"/>
        </w:rPr>
      </w:pPr>
    </w:p>
    <w:p w14:paraId="3A138D0A" w14:textId="77777777" w:rsidR="00664C2B" w:rsidRDefault="00664C2B">
      <w:pPr>
        <w:spacing w:line="276" w:lineRule="auto"/>
        <w:ind w:left="1800"/>
        <w:rPr>
          <w:sz w:val="24"/>
          <w:szCs w:val="24"/>
        </w:rPr>
      </w:pPr>
    </w:p>
    <w:p w14:paraId="3A138D0B" w14:textId="77777777" w:rsidR="00664C2B" w:rsidRDefault="00EA07F9">
      <w:pPr>
        <w:numPr>
          <w:ilvl w:val="1"/>
          <w:numId w:val="4"/>
        </w:numPr>
        <w:spacing w:line="276" w:lineRule="auto"/>
        <w:rPr>
          <w:b/>
          <w:sz w:val="24"/>
          <w:szCs w:val="24"/>
        </w:rPr>
      </w:pPr>
      <w:r>
        <w:rPr>
          <w:b/>
          <w:sz w:val="24"/>
          <w:szCs w:val="24"/>
        </w:rPr>
        <w:t>Methodology:</w:t>
      </w:r>
    </w:p>
    <w:p w14:paraId="3A138D0C" w14:textId="77777777" w:rsidR="00664C2B" w:rsidRDefault="00664C2B">
      <w:pPr>
        <w:spacing w:line="276" w:lineRule="auto"/>
        <w:ind w:left="720"/>
        <w:rPr>
          <w:b/>
          <w:sz w:val="24"/>
          <w:szCs w:val="24"/>
        </w:rPr>
      </w:pPr>
    </w:p>
    <w:p w14:paraId="3A138D0D" w14:textId="77777777" w:rsidR="00664C2B" w:rsidRDefault="00EA07F9">
      <w:pPr>
        <w:numPr>
          <w:ilvl w:val="2"/>
          <w:numId w:val="4"/>
        </w:numPr>
        <w:spacing w:line="276" w:lineRule="auto"/>
        <w:rPr>
          <w:b/>
          <w:sz w:val="24"/>
          <w:szCs w:val="24"/>
        </w:rPr>
      </w:pPr>
      <w:r>
        <w:rPr>
          <w:b/>
          <w:sz w:val="24"/>
          <w:szCs w:val="24"/>
        </w:rPr>
        <w:t>Data Cleaning:</w:t>
      </w:r>
    </w:p>
    <w:p w14:paraId="3A138D0E" w14:textId="77777777" w:rsidR="00664C2B" w:rsidRDefault="00664C2B">
      <w:pPr>
        <w:spacing w:line="276" w:lineRule="auto"/>
        <w:ind w:left="1800"/>
        <w:rPr>
          <w:b/>
          <w:sz w:val="24"/>
          <w:szCs w:val="24"/>
        </w:rPr>
      </w:pPr>
    </w:p>
    <w:p w14:paraId="3A138D0F" w14:textId="77777777" w:rsidR="00664C2B" w:rsidRDefault="00EA07F9">
      <w:pPr>
        <w:widowControl w:val="0"/>
        <w:numPr>
          <w:ilvl w:val="3"/>
          <w:numId w:val="4"/>
        </w:numPr>
        <w:spacing w:after="200" w:line="276" w:lineRule="auto"/>
        <w:jc w:val="both"/>
        <w:rPr>
          <w:sz w:val="24"/>
          <w:szCs w:val="24"/>
        </w:rPr>
      </w:pPr>
      <w:r>
        <w:rPr>
          <w:sz w:val="24"/>
          <w:szCs w:val="24"/>
        </w:rPr>
        <w:t>OEO will provide the supplier with a dataset of all responses received via the consultation platform, along with non-standard responses received through email or hard copy.</w:t>
      </w:r>
    </w:p>
    <w:p w14:paraId="3A138D10" w14:textId="77777777" w:rsidR="00664C2B" w:rsidRDefault="00EA07F9">
      <w:pPr>
        <w:widowControl w:val="0"/>
        <w:numPr>
          <w:ilvl w:val="3"/>
          <w:numId w:val="4"/>
        </w:numPr>
        <w:spacing w:after="200" w:line="276" w:lineRule="auto"/>
        <w:jc w:val="both"/>
        <w:rPr>
          <w:sz w:val="24"/>
          <w:szCs w:val="24"/>
        </w:rPr>
      </w:pPr>
      <w:r>
        <w:rPr>
          <w:sz w:val="24"/>
          <w:szCs w:val="24"/>
        </w:rPr>
        <w:t xml:space="preserve">Some cleaning of the dataset is likely to be required by the supplier prior to analysis. For example, it may become evident that there is a significant attempt to deliberately </w:t>
      </w:r>
      <w:r>
        <w:rPr>
          <w:sz w:val="24"/>
          <w:szCs w:val="24"/>
        </w:rPr>
        <w:lastRenderedPageBreak/>
        <w:t xml:space="preserve">disrupt the consultation with irrelevant or disruptive responses. Alternatively, a single individual may attempt to skew the findings by intentionally submitting multiple identical responses. We envisage this data cleaning to be relatively limited in scale, and it may not be necessary at all. </w:t>
      </w:r>
    </w:p>
    <w:p w14:paraId="3A138D11" w14:textId="77777777" w:rsidR="00664C2B" w:rsidRDefault="00EA07F9">
      <w:pPr>
        <w:widowControl w:val="0"/>
        <w:numPr>
          <w:ilvl w:val="3"/>
          <w:numId w:val="4"/>
        </w:numPr>
        <w:spacing w:after="200" w:line="276" w:lineRule="auto"/>
        <w:jc w:val="both"/>
        <w:rPr>
          <w:sz w:val="24"/>
          <w:szCs w:val="24"/>
        </w:rPr>
      </w:pPr>
      <w:r>
        <w:rPr>
          <w:sz w:val="24"/>
          <w:szCs w:val="24"/>
        </w:rPr>
        <w:t xml:space="preserve">We advise that the supplier should undertake an initial assessment of the quality of the data, with any emerging issues to be dealt with on a case-by-case basis. In order to avoid the risk of discounting any respondents’ views inappropriately, removing responses should be seen as a last resort. Removing responses should only be carried out if objectively justifiable, after discussion with OEO, and should be avoided if at all possible. </w:t>
      </w:r>
    </w:p>
    <w:p w14:paraId="3A138D12" w14:textId="77777777" w:rsidR="00664C2B" w:rsidRDefault="00EA07F9">
      <w:pPr>
        <w:widowControl w:val="0"/>
        <w:numPr>
          <w:ilvl w:val="3"/>
          <w:numId w:val="4"/>
        </w:numPr>
        <w:spacing w:before="240" w:after="200" w:line="276" w:lineRule="auto"/>
        <w:jc w:val="both"/>
        <w:rPr>
          <w:sz w:val="24"/>
          <w:szCs w:val="24"/>
        </w:rPr>
      </w:pPr>
      <w:r>
        <w:rPr>
          <w:sz w:val="24"/>
          <w:szCs w:val="24"/>
        </w:rPr>
        <w:t>Data cleaning should involve the following, with both the closed question and open question responses checked to:</w:t>
      </w:r>
    </w:p>
    <w:p w14:paraId="3A138D13" w14:textId="77777777" w:rsidR="00664C2B" w:rsidRDefault="00EA07F9">
      <w:pPr>
        <w:widowControl w:val="0"/>
        <w:numPr>
          <w:ilvl w:val="0"/>
          <w:numId w:val="2"/>
        </w:numPr>
        <w:spacing w:before="240" w:after="200" w:line="276" w:lineRule="auto"/>
        <w:ind w:left="3293"/>
        <w:jc w:val="both"/>
        <w:rPr>
          <w:sz w:val="24"/>
          <w:szCs w:val="24"/>
        </w:rPr>
      </w:pPr>
      <w:r>
        <w:rPr>
          <w:sz w:val="24"/>
          <w:szCs w:val="24"/>
        </w:rPr>
        <w:t>Identify any incomplete responses;</w:t>
      </w:r>
    </w:p>
    <w:p w14:paraId="3A138D14" w14:textId="77777777" w:rsidR="00664C2B" w:rsidRDefault="00EA07F9">
      <w:pPr>
        <w:widowControl w:val="0"/>
        <w:numPr>
          <w:ilvl w:val="0"/>
          <w:numId w:val="2"/>
        </w:numPr>
        <w:spacing w:after="200" w:line="276" w:lineRule="auto"/>
        <w:ind w:left="3293"/>
        <w:jc w:val="both"/>
        <w:rPr>
          <w:sz w:val="24"/>
          <w:szCs w:val="24"/>
        </w:rPr>
      </w:pPr>
      <w:r>
        <w:rPr>
          <w:sz w:val="24"/>
          <w:szCs w:val="24"/>
        </w:rPr>
        <w:t>Detect and remove not applicable/ does not apply responses;</w:t>
      </w:r>
    </w:p>
    <w:p w14:paraId="3A138D15" w14:textId="77777777" w:rsidR="00664C2B" w:rsidRDefault="00EA07F9">
      <w:pPr>
        <w:widowControl w:val="0"/>
        <w:numPr>
          <w:ilvl w:val="0"/>
          <w:numId w:val="2"/>
        </w:numPr>
        <w:spacing w:after="200" w:line="276" w:lineRule="auto"/>
        <w:ind w:left="3293"/>
        <w:jc w:val="both"/>
        <w:rPr>
          <w:sz w:val="24"/>
          <w:szCs w:val="24"/>
        </w:rPr>
      </w:pPr>
      <w:r>
        <w:rPr>
          <w:sz w:val="24"/>
          <w:szCs w:val="24"/>
        </w:rPr>
        <w:t>Identify the number of duplicate responses or extremely similar responses that might either be part of coordinated campaigns, those that fail screening checks, or from the same individual.</w:t>
      </w:r>
    </w:p>
    <w:p w14:paraId="3A138D16" w14:textId="77777777" w:rsidR="00664C2B" w:rsidRDefault="00EA07F9">
      <w:pPr>
        <w:widowControl w:val="0"/>
        <w:numPr>
          <w:ilvl w:val="3"/>
          <w:numId w:val="4"/>
        </w:numPr>
        <w:spacing w:before="200" w:after="200" w:line="276" w:lineRule="auto"/>
        <w:jc w:val="both"/>
        <w:rPr>
          <w:sz w:val="24"/>
          <w:szCs w:val="24"/>
        </w:rPr>
      </w:pPr>
      <w:r>
        <w:rPr>
          <w:sz w:val="24"/>
          <w:szCs w:val="24"/>
        </w:rPr>
        <w:t>The open question responses should be checked to:</w:t>
      </w:r>
    </w:p>
    <w:p w14:paraId="3A138D17" w14:textId="77777777" w:rsidR="00664C2B" w:rsidRDefault="00EA07F9">
      <w:pPr>
        <w:widowControl w:val="0"/>
        <w:numPr>
          <w:ilvl w:val="0"/>
          <w:numId w:val="1"/>
        </w:numPr>
        <w:spacing w:before="240" w:after="200" w:line="276" w:lineRule="auto"/>
        <w:ind w:left="3293"/>
        <w:jc w:val="both"/>
        <w:rPr>
          <w:sz w:val="24"/>
          <w:szCs w:val="24"/>
        </w:rPr>
      </w:pPr>
      <w:r>
        <w:rPr>
          <w:sz w:val="24"/>
          <w:szCs w:val="24"/>
        </w:rPr>
        <w:t>Separate individual terms, remove punctuations and numbers;</w:t>
      </w:r>
    </w:p>
    <w:p w14:paraId="3A138D18" w14:textId="77777777" w:rsidR="00664C2B" w:rsidRDefault="00EA07F9">
      <w:pPr>
        <w:widowControl w:val="0"/>
        <w:numPr>
          <w:ilvl w:val="0"/>
          <w:numId w:val="1"/>
        </w:numPr>
        <w:spacing w:after="200" w:line="276" w:lineRule="auto"/>
        <w:ind w:left="3293"/>
        <w:jc w:val="both"/>
        <w:rPr>
          <w:sz w:val="24"/>
          <w:szCs w:val="24"/>
        </w:rPr>
      </w:pPr>
      <w:r>
        <w:rPr>
          <w:sz w:val="24"/>
          <w:szCs w:val="24"/>
        </w:rPr>
        <w:t>Convert upper to lower case (</w:t>
      </w:r>
      <w:r>
        <w:rPr>
          <w:i/>
          <w:sz w:val="24"/>
          <w:szCs w:val="24"/>
        </w:rPr>
        <w:t>Tokenization</w:t>
      </w:r>
      <w:r>
        <w:rPr>
          <w:sz w:val="24"/>
          <w:szCs w:val="24"/>
        </w:rPr>
        <w:t>);</w:t>
      </w:r>
    </w:p>
    <w:p w14:paraId="3A138D19" w14:textId="77777777" w:rsidR="00664C2B" w:rsidRDefault="00EA07F9">
      <w:pPr>
        <w:widowControl w:val="0"/>
        <w:numPr>
          <w:ilvl w:val="0"/>
          <w:numId w:val="1"/>
        </w:numPr>
        <w:spacing w:after="200" w:line="276" w:lineRule="auto"/>
        <w:ind w:left="3293"/>
        <w:jc w:val="both"/>
        <w:rPr>
          <w:sz w:val="24"/>
          <w:szCs w:val="24"/>
        </w:rPr>
      </w:pPr>
      <w:r>
        <w:rPr>
          <w:sz w:val="24"/>
          <w:szCs w:val="24"/>
        </w:rPr>
        <w:t>Correct spellings, typos and abbreviations using dictionary function;</w:t>
      </w:r>
    </w:p>
    <w:p w14:paraId="3A138D1A" w14:textId="77777777" w:rsidR="00664C2B" w:rsidRDefault="00EA07F9">
      <w:pPr>
        <w:widowControl w:val="0"/>
        <w:numPr>
          <w:ilvl w:val="0"/>
          <w:numId w:val="1"/>
        </w:numPr>
        <w:spacing w:after="200" w:line="276" w:lineRule="auto"/>
        <w:ind w:left="3293"/>
        <w:jc w:val="both"/>
        <w:rPr>
          <w:sz w:val="24"/>
          <w:szCs w:val="24"/>
        </w:rPr>
      </w:pPr>
      <w:r>
        <w:rPr>
          <w:sz w:val="24"/>
          <w:szCs w:val="24"/>
        </w:rPr>
        <w:t>Correct US English to British English</w:t>
      </w:r>
    </w:p>
    <w:p w14:paraId="3A138D1B" w14:textId="77777777" w:rsidR="00664C2B" w:rsidRDefault="00EA07F9">
      <w:pPr>
        <w:widowControl w:val="0"/>
        <w:numPr>
          <w:ilvl w:val="0"/>
          <w:numId w:val="1"/>
        </w:numPr>
        <w:spacing w:after="200" w:line="276" w:lineRule="auto"/>
        <w:ind w:left="3293"/>
        <w:jc w:val="both"/>
        <w:rPr>
          <w:sz w:val="24"/>
          <w:szCs w:val="24"/>
        </w:rPr>
      </w:pPr>
      <w:r>
        <w:rPr>
          <w:sz w:val="24"/>
          <w:szCs w:val="24"/>
        </w:rPr>
        <w:t>Correct stemming – obtaining base or stem words;</w:t>
      </w:r>
    </w:p>
    <w:p w14:paraId="3A138D1C" w14:textId="77777777" w:rsidR="00664C2B" w:rsidRDefault="00EA07F9">
      <w:pPr>
        <w:widowControl w:val="0"/>
        <w:numPr>
          <w:ilvl w:val="0"/>
          <w:numId w:val="1"/>
        </w:numPr>
        <w:spacing w:after="200" w:line="276" w:lineRule="auto"/>
        <w:ind w:left="3293"/>
        <w:jc w:val="both"/>
        <w:rPr>
          <w:sz w:val="24"/>
          <w:szCs w:val="24"/>
        </w:rPr>
      </w:pPr>
      <w:r>
        <w:rPr>
          <w:sz w:val="24"/>
          <w:szCs w:val="24"/>
        </w:rPr>
        <w:t xml:space="preserve">Detect (and discount from analysis) hate speech, sarcasm and trolling using software such </w:t>
      </w:r>
      <w:proofErr w:type="gramStart"/>
      <w:r>
        <w:rPr>
          <w:sz w:val="24"/>
          <w:szCs w:val="24"/>
        </w:rPr>
        <w:t xml:space="preserve">as  </w:t>
      </w:r>
      <w:proofErr w:type="spellStart"/>
      <w:r>
        <w:rPr>
          <w:sz w:val="24"/>
          <w:szCs w:val="24"/>
        </w:rPr>
        <w:t>HateSonar</w:t>
      </w:r>
      <w:proofErr w:type="spellEnd"/>
      <w:proofErr w:type="gramEnd"/>
      <w:r>
        <w:rPr>
          <w:sz w:val="24"/>
          <w:szCs w:val="24"/>
        </w:rPr>
        <w:t xml:space="preserve"> hate speech detection library within Python.</w:t>
      </w:r>
    </w:p>
    <w:p w14:paraId="3A138D1D" w14:textId="77777777" w:rsidR="00664C2B" w:rsidRDefault="00EA07F9">
      <w:pPr>
        <w:widowControl w:val="0"/>
        <w:numPr>
          <w:ilvl w:val="3"/>
          <w:numId w:val="4"/>
        </w:numPr>
        <w:spacing w:after="200" w:line="276" w:lineRule="auto"/>
        <w:jc w:val="both"/>
        <w:rPr>
          <w:sz w:val="24"/>
          <w:szCs w:val="24"/>
        </w:rPr>
      </w:pPr>
      <w:r>
        <w:rPr>
          <w:sz w:val="24"/>
          <w:szCs w:val="24"/>
        </w:rPr>
        <w:lastRenderedPageBreak/>
        <w:t xml:space="preserve">The supplier will need to deliver a short methods paper (within the second week of the contract) which describes the proposed approach to data cleaning, and report on the numbers and proportions that have been affected. </w:t>
      </w:r>
    </w:p>
    <w:p w14:paraId="3A138D1E" w14:textId="77777777" w:rsidR="00664C2B" w:rsidRDefault="00EA07F9">
      <w:pPr>
        <w:widowControl w:val="0"/>
        <w:numPr>
          <w:ilvl w:val="3"/>
          <w:numId w:val="4"/>
        </w:numPr>
        <w:spacing w:after="200" w:line="276" w:lineRule="auto"/>
        <w:jc w:val="both"/>
        <w:rPr>
          <w:sz w:val="24"/>
          <w:szCs w:val="24"/>
        </w:rPr>
      </w:pPr>
      <w:r>
        <w:rPr>
          <w:sz w:val="24"/>
          <w:szCs w:val="24"/>
        </w:rPr>
        <w:t xml:space="preserve">As part of the initial assessment of data quality, it may become evident that multiple respondents have submitted very similar or identical responses. These may be part of a coordinated campaign led by an organisation, which has provided template responses or guidance on how the questions should be answered. In these cases, the responses should still be treated and counted as individual cases (as we will assume the respondents agree with the responses they have provided), but we will expect the supplier to provide a summary of the template responses received, and the source of these, if possible. </w:t>
      </w:r>
    </w:p>
    <w:p w14:paraId="3A138D1F" w14:textId="77777777" w:rsidR="00664C2B" w:rsidRDefault="00EA07F9">
      <w:pPr>
        <w:widowControl w:val="0"/>
        <w:numPr>
          <w:ilvl w:val="3"/>
          <w:numId w:val="4"/>
        </w:numPr>
        <w:spacing w:after="200" w:line="276" w:lineRule="auto"/>
        <w:jc w:val="both"/>
        <w:rPr>
          <w:sz w:val="24"/>
          <w:szCs w:val="24"/>
        </w:rPr>
      </w:pPr>
      <w:r>
        <w:rPr>
          <w:sz w:val="24"/>
          <w:szCs w:val="24"/>
        </w:rPr>
        <w:t>The supplier is also required to conduct analysis on responses inspired or informed by campaign groups, and identify whether and how far this is a feature of the consultation. The supplier should lead and advise on how to treat these responses in the wider data analysis.</w:t>
      </w:r>
    </w:p>
    <w:p w14:paraId="3A138D20" w14:textId="77777777" w:rsidR="00664C2B" w:rsidRDefault="00EA07F9">
      <w:pPr>
        <w:widowControl w:val="0"/>
        <w:numPr>
          <w:ilvl w:val="2"/>
          <w:numId w:val="4"/>
        </w:numPr>
        <w:spacing w:after="200" w:line="276" w:lineRule="auto"/>
        <w:jc w:val="both"/>
        <w:rPr>
          <w:b/>
          <w:sz w:val="24"/>
          <w:szCs w:val="24"/>
        </w:rPr>
      </w:pPr>
      <w:r>
        <w:rPr>
          <w:b/>
          <w:sz w:val="24"/>
          <w:szCs w:val="24"/>
        </w:rPr>
        <w:t>Analysis of Open Questions</w:t>
      </w:r>
    </w:p>
    <w:p w14:paraId="3A138D21" w14:textId="33831109" w:rsidR="00664C2B" w:rsidRDefault="00EA07F9">
      <w:pPr>
        <w:widowControl w:val="0"/>
        <w:numPr>
          <w:ilvl w:val="3"/>
          <w:numId w:val="4"/>
        </w:numPr>
        <w:spacing w:after="200" w:line="276" w:lineRule="auto"/>
        <w:jc w:val="both"/>
        <w:rPr>
          <w:sz w:val="24"/>
          <w:szCs w:val="24"/>
        </w:rPr>
      </w:pPr>
      <w:r>
        <w:rPr>
          <w:sz w:val="24"/>
          <w:szCs w:val="24"/>
        </w:rPr>
        <w:t xml:space="preserve">We expect the supplier to carry out qualitative analysis of all responses to the </w:t>
      </w:r>
      <w:sdt>
        <w:sdtPr>
          <w:tag w:val="goog_rdk_33"/>
          <w:id w:val="1163356625"/>
        </w:sdtPr>
        <w:sdtEndPr/>
        <w:sdtContent>
          <w:r>
            <w:rPr>
              <w:sz w:val="24"/>
              <w:szCs w:val="24"/>
            </w:rPr>
            <w:t>5</w:t>
          </w:r>
        </w:sdtContent>
      </w:sdt>
      <w:sdt>
        <w:sdtPr>
          <w:tag w:val="goog_rdk_34"/>
          <w:id w:val="-527338786"/>
          <w:showingPlcHdr/>
        </w:sdtPr>
        <w:sdtEndPr/>
        <w:sdtContent>
          <w:r w:rsidR="00517326">
            <w:t xml:space="preserve">     </w:t>
          </w:r>
        </w:sdtContent>
      </w:sdt>
      <w:r>
        <w:rPr>
          <w:sz w:val="24"/>
          <w:szCs w:val="24"/>
        </w:rPr>
        <w:t xml:space="preserve"> open questions.</w:t>
      </w:r>
    </w:p>
    <w:p w14:paraId="3A138D22" w14:textId="77777777" w:rsidR="00664C2B" w:rsidRDefault="00EA07F9">
      <w:pPr>
        <w:widowControl w:val="0"/>
        <w:numPr>
          <w:ilvl w:val="3"/>
          <w:numId w:val="4"/>
        </w:numPr>
        <w:spacing w:after="200" w:line="276" w:lineRule="auto"/>
        <w:jc w:val="both"/>
        <w:rPr>
          <w:sz w:val="24"/>
          <w:szCs w:val="24"/>
        </w:rPr>
      </w:pPr>
      <w:r>
        <w:rPr>
          <w:sz w:val="24"/>
          <w:szCs w:val="24"/>
        </w:rPr>
        <w:t xml:space="preserve">In order to get a </w:t>
      </w:r>
      <w:proofErr w:type="gramStart"/>
      <w:r>
        <w:rPr>
          <w:sz w:val="24"/>
          <w:szCs w:val="24"/>
        </w:rPr>
        <w:t>head</w:t>
      </w:r>
      <w:proofErr w:type="gramEnd"/>
      <w:r>
        <w:rPr>
          <w:sz w:val="24"/>
          <w:szCs w:val="24"/>
        </w:rPr>
        <w:t xml:space="preserve"> start on analysis to be able to do the Presentation of Findings by the date set out in Section 8 below, OEO anticipates that suppliers will want to begin the coding framework prior to the consultation closing, based on responses received before this date. </w:t>
      </w:r>
    </w:p>
    <w:p w14:paraId="3A138D23" w14:textId="77777777" w:rsidR="00664C2B" w:rsidRDefault="00EA07F9">
      <w:pPr>
        <w:widowControl w:val="0"/>
        <w:numPr>
          <w:ilvl w:val="3"/>
          <w:numId w:val="4"/>
        </w:numPr>
        <w:spacing w:after="200" w:line="276" w:lineRule="auto"/>
        <w:jc w:val="both"/>
        <w:rPr>
          <w:sz w:val="24"/>
          <w:szCs w:val="24"/>
        </w:rPr>
      </w:pPr>
      <w:r>
        <w:rPr>
          <w:sz w:val="24"/>
          <w:szCs w:val="24"/>
        </w:rPr>
        <w:t xml:space="preserve">There are four types of respondents: employers or business, organisations representing employees and/or employers, individuals and other interested organisations (for example academic organisations or charities). We expect the responses from each of these respondent types to be considered separately, with any differences drawn out (if any). We also require all organisational responses to be reviewed manually. Organisational responses will be a small minority of the overall number of responses. There may be instances when more than one response is legitimately provided by the same individual. For example, </w:t>
      </w:r>
      <w:r>
        <w:rPr>
          <w:sz w:val="24"/>
          <w:szCs w:val="24"/>
        </w:rPr>
        <w:lastRenderedPageBreak/>
        <w:t xml:space="preserve">an individual may submit a response on behalf of their organisation and another response reflecting their own personal views. In these cases, the responses should still be treated and counted separately. </w:t>
      </w:r>
    </w:p>
    <w:p w14:paraId="3A138D24" w14:textId="77777777" w:rsidR="00664C2B" w:rsidRDefault="00EA07F9">
      <w:pPr>
        <w:widowControl w:val="0"/>
        <w:numPr>
          <w:ilvl w:val="3"/>
          <w:numId w:val="4"/>
        </w:numPr>
        <w:spacing w:after="200" w:line="276" w:lineRule="auto"/>
        <w:jc w:val="both"/>
        <w:rPr>
          <w:sz w:val="24"/>
          <w:szCs w:val="24"/>
        </w:rPr>
      </w:pPr>
      <w:r>
        <w:rPr>
          <w:sz w:val="24"/>
          <w:szCs w:val="24"/>
        </w:rPr>
        <w:t xml:space="preserve">We expect that the best balance of robustness and efficiency will be to use hand coding, potentially combined with text analysis in the event of large response numbers. </w:t>
      </w:r>
      <w:r>
        <w:rPr>
          <w:b/>
          <w:sz w:val="24"/>
          <w:szCs w:val="24"/>
        </w:rPr>
        <w:t>Bidders should propose the method they prefer, and should outline how their approach will ensure robustness of analysis as well as coping with potentially large numbers of responses.</w:t>
      </w:r>
    </w:p>
    <w:p w14:paraId="3A138D25" w14:textId="77777777" w:rsidR="00664C2B" w:rsidRDefault="00EA07F9">
      <w:pPr>
        <w:widowControl w:val="0"/>
        <w:numPr>
          <w:ilvl w:val="3"/>
          <w:numId w:val="4"/>
        </w:numPr>
        <w:spacing w:after="200" w:line="276" w:lineRule="auto"/>
        <w:jc w:val="both"/>
        <w:rPr>
          <w:sz w:val="24"/>
          <w:szCs w:val="24"/>
        </w:rPr>
      </w:pPr>
      <w:r>
        <w:rPr>
          <w:sz w:val="24"/>
          <w:szCs w:val="24"/>
        </w:rPr>
        <w:t xml:space="preserve">The analysis of free-text responses must be accompanied by exemplar quotes. </w:t>
      </w:r>
    </w:p>
    <w:p w14:paraId="3A138D26" w14:textId="77777777" w:rsidR="00664C2B" w:rsidRDefault="00EA07F9">
      <w:pPr>
        <w:widowControl w:val="0"/>
        <w:numPr>
          <w:ilvl w:val="3"/>
          <w:numId w:val="4"/>
        </w:numPr>
        <w:spacing w:after="200" w:line="276" w:lineRule="auto"/>
        <w:jc w:val="both"/>
        <w:rPr>
          <w:sz w:val="24"/>
          <w:szCs w:val="24"/>
        </w:rPr>
      </w:pPr>
      <w:r>
        <w:rPr>
          <w:sz w:val="24"/>
          <w:szCs w:val="24"/>
        </w:rPr>
        <w:t>We expect the themes identified to also be accompanied by some assessment of the strength of support for that view.</w:t>
      </w:r>
    </w:p>
    <w:p w14:paraId="3A138D27" w14:textId="77777777" w:rsidR="00664C2B" w:rsidRDefault="00EA07F9">
      <w:pPr>
        <w:widowControl w:val="0"/>
        <w:numPr>
          <w:ilvl w:val="3"/>
          <w:numId w:val="4"/>
        </w:numPr>
        <w:spacing w:after="200" w:line="276" w:lineRule="auto"/>
        <w:jc w:val="both"/>
        <w:rPr>
          <w:sz w:val="24"/>
          <w:szCs w:val="24"/>
        </w:rPr>
      </w:pPr>
      <w:r>
        <w:rPr>
          <w:sz w:val="24"/>
          <w:szCs w:val="24"/>
        </w:rPr>
        <w:t>In addition to question-by-question analysis, it is possible that there will be some themes which exist across a number of different consultation questions. If this is identified, these should be drawn out as overarching themes.</w:t>
      </w:r>
    </w:p>
    <w:p w14:paraId="3A138D28" w14:textId="77777777" w:rsidR="00664C2B" w:rsidRDefault="00EA07F9">
      <w:pPr>
        <w:widowControl w:val="0"/>
        <w:numPr>
          <w:ilvl w:val="2"/>
          <w:numId w:val="4"/>
        </w:numPr>
        <w:spacing w:after="200" w:line="276" w:lineRule="auto"/>
        <w:jc w:val="both"/>
        <w:rPr>
          <w:b/>
          <w:sz w:val="24"/>
          <w:szCs w:val="24"/>
        </w:rPr>
      </w:pPr>
      <w:r>
        <w:rPr>
          <w:b/>
          <w:sz w:val="24"/>
          <w:szCs w:val="24"/>
        </w:rPr>
        <w:t>Analysis of closed questions:</w:t>
      </w:r>
    </w:p>
    <w:p w14:paraId="3A138D29" w14:textId="4631643B" w:rsidR="00664C2B" w:rsidRDefault="00EA07F9">
      <w:pPr>
        <w:widowControl w:val="0"/>
        <w:numPr>
          <w:ilvl w:val="3"/>
          <w:numId w:val="4"/>
        </w:numPr>
        <w:spacing w:after="200" w:line="276" w:lineRule="auto"/>
        <w:jc w:val="both"/>
        <w:rPr>
          <w:sz w:val="24"/>
          <w:szCs w:val="24"/>
        </w:rPr>
      </w:pPr>
      <w:r>
        <w:rPr>
          <w:sz w:val="24"/>
          <w:szCs w:val="24"/>
        </w:rPr>
        <w:t xml:space="preserve">The supplier will be required to analyse the </w:t>
      </w:r>
      <w:sdt>
        <w:sdtPr>
          <w:tag w:val="goog_rdk_35"/>
          <w:id w:val="128362238"/>
        </w:sdtPr>
        <w:sdtEndPr/>
        <w:sdtContent>
          <w:r>
            <w:rPr>
              <w:sz w:val="24"/>
              <w:szCs w:val="24"/>
            </w:rPr>
            <w:t>28</w:t>
          </w:r>
        </w:sdtContent>
      </w:sdt>
      <w:sdt>
        <w:sdtPr>
          <w:tag w:val="goog_rdk_36"/>
          <w:id w:val="-1205780209"/>
          <w:showingPlcHdr/>
        </w:sdtPr>
        <w:sdtEndPr/>
        <w:sdtContent>
          <w:r w:rsidR="00517326">
            <w:t xml:space="preserve">     </w:t>
          </w:r>
        </w:sdtContent>
      </w:sdt>
      <w:r>
        <w:rPr>
          <w:sz w:val="24"/>
          <w:szCs w:val="24"/>
        </w:rPr>
        <w:t xml:space="preserve"> closed questions, as well as providing a range of breakdowns based on key demographics. These breakdowns will be agreed with OEO at a start-up meeting, or at a subsequent time prior to analysis.</w:t>
      </w:r>
    </w:p>
    <w:p w14:paraId="3A138D2A" w14:textId="77777777" w:rsidR="00664C2B" w:rsidRDefault="00EA07F9">
      <w:pPr>
        <w:widowControl w:val="0"/>
        <w:numPr>
          <w:ilvl w:val="3"/>
          <w:numId w:val="4"/>
        </w:numPr>
        <w:spacing w:after="200" w:line="276" w:lineRule="auto"/>
        <w:jc w:val="both"/>
        <w:rPr>
          <w:sz w:val="24"/>
          <w:szCs w:val="24"/>
        </w:rPr>
      </w:pPr>
      <w:r>
        <w:rPr>
          <w:sz w:val="24"/>
          <w:szCs w:val="24"/>
        </w:rPr>
        <w:t>The supplier is required to provide results for individual responses and organisational responses separately.</w:t>
      </w:r>
    </w:p>
    <w:p w14:paraId="3A138D2B" w14:textId="77777777" w:rsidR="00664C2B" w:rsidRDefault="00EA07F9">
      <w:pPr>
        <w:widowControl w:val="0"/>
        <w:numPr>
          <w:ilvl w:val="3"/>
          <w:numId w:val="4"/>
        </w:numPr>
        <w:spacing w:after="200" w:line="276" w:lineRule="auto"/>
        <w:jc w:val="both"/>
        <w:rPr>
          <w:sz w:val="24"/>
          <w:szCs w:val="24"/>
        </w:rPr>
      </w:pPr>
      <w:r>
        <w:rPr>
          <w:sz w:val="24"/>
          <w:szCs w:val="24"/>
        </w:rPr>
        <w:t xml:space="preserve">The supplier will also be required to summarise the types of respondents to the consultation questionnaire as a whole, using the closed demographic question responses (covering key demographics and other categorisation information such as whether the respondent is an individual or an organisation). </w:t>
      </w:r>
    </w:p>
    <w:p w14:paraId="3A138D2C" w14:textId="77777777" w:rsidR="00664C2B" w:rsidRDefault="00EA07F9">
      <w:pPr>
        <w:widowControl w:val="0"/>
        <w:numPr>
          <w:ilvl w:val="3"/>
          <w:numId w:val="4"/>
        </w:numPr>
        <w:spacing w:after="200" w:line="276" w:lineRule="auto"/>
        <w:jc w:val="both"/>
        <w:rPr>
          <w:sz w:val="24"/>
          <w:szCs w:val="24"/>
        </w:rPr>
      </w:pPr>
      <w:r>
        <w:rPr>
          <w:sz w:val="24"/>
          <w:szCs w:val="24"/>
        </w:rPr>
        <w:t xml:space="preserve">The supplier should provide all code and data tables to enable the analysis to be replicated and quality assured by </w:t>
      </w:r>
      <w:r>
        <w:rPr>
          <w:sz w:val="24"/>
          <w:szCs w:val="24"/>
        </w:rPr>
        <w:lastRenderedPageBreak/>
        <w:t>OEO as required.</w:t>
      </w:r>
    </w:p>
    <w:sdt>
      <w:sdtPr>
        <w:tag w:val="goog_rdk_40"/>
        <w:id w:val="2004155538"/>
      </w:sdtPr>
      <w:sdtEndPr/>
      <w:sdtContent>
        <w:p w14:paraId="3A138D2D" w14:textId="77777777" w:rsidR="00664C2B" w:rsidRDefault="00ED42DC">
          <w:pPr>
            <w:widowControl w:val="0"/>
            <w:numPr>
              <w:ilvl w:val="2"/>
              <w:numId w:val="4"/>
            </w:numPr>
            <w:spacing w:after="200" w:line="276" w:lineRule="auto"/>
            <w:jc w:val="both"/>
            <w:rPr>
              <w:b/>
              <w:sz w:val="24"/>
              <w:szCs w:val="24"/>
            </w:rPr>
          </w:pPr>
          <w:sdt>
            <w:sdtPr>
              <w:tag w:val="goog_rdk_38"/>
              <w:id w:val="-26805145"/>
            </w:sdtPr>
            <w:sdtEndPr/>
            <w:sdtContent>
              <w:sdt>
                <w:sdtPr>
                  <w:tag w:val="goog_rdk_39"/>
                  <w:id w:val="805206984"/>
                </w:sdtPr>
                <w:sdtEndPr/>
                <w:sdtContent/>
              </w:sdt>
              <w:r w:rsidR="00EA07F9">
                <w:rPr>
                  <w:sz w:val="24"/>
                  <w:szCs w:val="24"/>
                </w:rPr>
                <w:t xml:space="preserve">Analysis of comment boxes: </w:t>
              </w:r>
            </w:sdtContent>
          </w:sdt>
        </w:p>
      </w:sdtContent>
    </w:sdt>
    <w:p w14:paraId="3A138D2E" w14:textId="41E4D547" w:rsidR="00664C2B" w:rsidRDefault="00EA07F9">
      <w:pPr>
        <w:widowControl w:val="0"/>
        <w:numPr>
          <w:ilvl w:val="3"/>
          <w:numId w:val="4"/>
        </w:numPr>
        <w:spacing w:after="200" w:line="276" w:lineRule="auto"/>
        <w:jc w:val="both"/>
        <w:rPr>
          <w:sz w:val="24"/>
          <w:szCs w:val="24"/>
        </w:rPr>
      </w:pPr>
      <w:r>
        <w:rPr>
          <w:sz w:val="24"/>
          <w:szCs w:val="24"/>
        </w:rPr>
        <w:t>The supplier will be required to analyse the 11 comment boxes</w:t>
      </w:r>
      <w:sdt>
        <w:sdtPr>
          <w:tag w:val="goog_rdk_42"/>
          <w:id w:val="-1299527223"/>
        </w:sdtPr>
        <w:sdtEndPr/>
        <w:sdtContent>
          <w:sdt>
            <w:sdtPr>
              <w:tag w:val="goog_rdk_43"/>
              <w:id w:val="393468116"/>
            </w:sdtPr>
            <w:sdtEndPr/>
            <w:sdtContent/>
          </w:sdt>
          <w:r>
            <w:rPr>
              <w:sz w:val="24"/>
              <w:szCs w:val="24"/>
            </w:rPr>
            <w:t xml:space="preserve"> associated with the closed questions</w:t>
          </w:r>
        </w:sdtContent>
      </w:sdt>
      <w:sdt>
        <w:sdtPr>
          <w:tag w:val="goog_rdk_44"/>
          <w:id w:val="1513576804"/>
        </w:sdtPr>
        <w:sdtEndPr/>
        <w:sdtContent>
          <w:r>
            <w:rPr>
              <w:sz w:val="24"/>
              <w:szCs w:val="24"/>
            </w:rPr>
            <w:t xml:space="preserve">. We do not expect these to be used to the same extent as open questions. </w:t>
          </w:r>
        </w:sdtContent>
      </w:sdt>
    </w:p>
    <w:p w14:paraId="3A138D2F" w14:textId="77777777" w:rsidR="00664C2B" w:rsidRDefault="00EA07F9">
      <w:pPr>
        <w:widowControl w:val="0"/>
        <w:numPr>
          <w:ilvl w:val="2"/>
          <w:numId w:val="4"/>
        </w:numPr>
        <w:spacing w:after="200" w:line="276" w:lineRule="auto"/>
        <w:jc w:val="both"/>
        <w:rPr>
          <w:b/>
          <w:sz w:val="24"/>
          <w:szCs w:val="24"/>
        </w:rPr>
      </w:pPr>
      <w:r>
        <w:rPr>
          <w:b/>
          <w:sz w:val="24"/>
          <w:szCs w:val="24"/>
        </w:rPr>
        <w:t>Presentation of Findings:</w:t>
      </w:r>
    </w:p>
    <w:p w14:paraId="3A138D30" w14:textId="77777777" w:rsidR="00664C2B" w:rsidRDefault="00EA07F9">
      <w:pPr>
        <w:widowControl w:val="0"/>
        <w:numPr>
          <w:ilvl w:val="3"/>
          <w:numId w:val="4"/>
        </w:numPr>
        <w:spacing w:after="200" w:line="276" w:lineRule="auto"/>
        <w:jc w:val="both"/>
        <w:rPr>
          <w:sz w:val="24"/>
          <w:szCs w:val="24"/>
        </w:rPr>
      </w:pPr>
      <w:r>
        <w:rPr>
          <w:sz w:val="24"/>
          <w:szCs w:val="24"/>
        </w:rPr>
        <w:t>OEO has split the final output of this work into two. The first of these - Presentation of Findings - shares the complete and detailed analysis with OEO officials. This should be via a presentation (1-2 hours, conducted remotely) with a detailed accompanying write-up to be completed 2 weeks later. This detailed presentation will be what informs officials’ ongoing policy development.</w:t>
      </w:r>
    </w:p>
    <w:p w14:paraId="3A138D31" w14:textId="77777777" w:rsidR="00664C2B" w:rsidRDefault="00EA07F9">
      <w:pPr>
        <w:widowControl w:val="0"/>
        <w:numPr>
          <w:ilvl w:val="2"/>
          <w:numId w:val="4"/>
        </w:numPr>
        <w:spacing w:after="200" w:line="276" w:lineRule="auto"/>
        <w:jc w:val="both"/>
        <w:rPr>
          <w:b/>
          <w:sz w:val="24"/>
          <w:szCs w:val="24"/>
        </w:rPr>
      </w:pPr>
      <w:r>
        <w:rPr>
          <w:b/>
          <w:sz w:val="24"/>
          <w:szCs w:val="24"/>
        </w:rPr>
        <w:t>Final Report:</w:t>
      </w:r>
    </w:p>
    <w:p w14:paraId="3A138D32" w14:textId="77777777" w:rsidR="00664C2B" w:rsidRDefault="00EA07F9">
      <w:pPr>
        <w:numPr>
          <w:ilvl w:val="3"/>
          <w:numId w:val="4"/>
        </w:numPr>
        <w:spacing w:after="200" w:line="276" w:lineRule="auto"/>
        <w:rPr>
          <w:sz w:val="24"/>
          <w:szCs w:val="24"/>
        </w:rPr>
      </w:pPr>
      <w:r>
        <w:rPr>
          <w:sz w:val="24"/>
          <w:szCs w:val="24"/>
        </w:rPr>
        <w:t xml:space="preserve">The second element of the final output is the final report. Whereas the presentation of findings provides the full detail required by policy officials, the final report provides the same analysis but with less granular detail. </w:t>
      </w:r>
    </w:p>
    <w:p w14:paraId="3A138D33" w14:textId="77777777" w:rsidR="00664C2B" w:rsidRDefault="00EA07F9">
      <w:pPr>
        <w:numPr>
          <w:ilvl w:val="3"/>
          <w:numId w:val="4"/>
        </w:numPr>
        <w:spacing w:after="200" w:line="276" w:lineRule="auto"/>
        <w:rPr>
          <w:sz w:val="24"/>
          <w:szCs w:val="24"/>
        </w:rPr>
      </w:pPr>
      <w:r>
        <w:rPr>
          <w:sz w:val="24"/>
          <w:szCs w:val="24"/>
        </w:rPr>
        <w:t xml:space="preserve">The supplier will be required to write up their findings in a final report, combining all of the analysis and presenting them according to the sections and questions as set out in the consultation document. The final report should be of publication quality. </w:t>
      </w:r>
    </w:p>
    <w:p w14:paraId="3A138D34" w14:textId="77777777" w:rsidR="00664C2B" w:rsidRDefault="00EA07F9">
      <w:pPr>
        <w:numPr>
          <w:ilvl w:val="3"/>
          <w:numId w:val="4"/>
        </w:numPr>
        <w:spacing w:after="200" w:line="276" w:lineRule="auto"/>
        <w:rPr>
          <w:sz w:val="24"/>
          <w:szCs w:val="24"/>
        </w:rPr>
      </w:pPr>
      <w:r>
        <w:rPr>
          <w:sz w:val="24"/>
          <w:szCs w:val="24"/>
        </w:rPr>
        <w:t>The final report should adhere to the in-house style and accessibility guide, which will be supplied at the commencement of the contract.</w:t>
      </w:r>
    </w:p>
    <w:p w14:paraId="3A138D35" w14:textId="77777777" w:rsidR="00664C2B" w:rsidRDefault="00EA07F9">
      <w:pPr>
        <w:numPr>
          <w:ilvl w:val="3"/>
          <w:numId w:val="4"/>
        </w:numPr>
        <w:spacing w:after="200" w:line="276" w:lineRule="auto"/>
        <w:rPr>
          <w:sz w:val="24"/>
          <w:szCs w:val="24"/>
        </w:rPr>
      </w:pPr>
      <w:r>
        <w:rPr>
          <w:sz w:val="24"/>
          <w:szCs w:val="24"/>
        </w:rPr>
        <w:t>A draft version of the report will need to be shared with OEO prior to the final report, with OEO providing comments which the supplier will need to consider in their final draft. This process gives OEO officials an opportunity to ask questions and request clarifications and small additions. This drafting process is set out in the milestones in section 8.</w:t>
      </w:r>
    </w:p>
    <w:p w14:paraId="3A138D36" w14:textId="77777777" w:rsidR="00664C2B" w:rsidRDefault="00EA07F9">
      <w:pPr>
        <w:numPr>
          <w:ilvl w:val="3"/>
          <w:numId w:val="4"/>
        </w:numPr>
        <w:spacing w:after="200" w:line="276" w:lineRule="auto"/>
        <w:rPr>
          <w:sz w:val="24"/>
          <w:szCs w:val="24"/>
        </w:rPr>
      </w:pPr>
      <w:r>
        <w:rPr>
          <w:sz w:val="24"/>
          <w:szCs w:val="24"/>
        </w:rPr>
        <w:t xml:space="preserve">Once the suppliers have completed the report, OEO’s digital team will do some further work to prepare it for </w:t>
      </w:r>
      <w:r>
        <w:rPr>
          <w:sz w:val="24"/>
          <w:szCs w:val="24"/>
        </w:rPr>
        <w:lastRenderedPageBreak/>
        <w:t>publication. This will not change the content, but will include things like (if necessary) editing the report to reduce the reading age. The supplier will be asked to check and sign-off on this final version of the report.</w:t>
      </w:r>
    </w:p>
    <w:p w14:paraId="3A138D37" w14:textId="77777777" w:rsidR="00664C2B" w:rsidRDefault="00EA07F9">
      <w:pPr>
        <w:widowControl w:val="0"/>
        <w:numPr>
          <w:ilvl w:val="2"/>
          <w:numId w:val="4"/>
        </w:numPr>
        <w:spacing w:after="200" w:line="276" w:lineRule="auto"/>
        <w:jc w:val="both"/>
        <w:rPr>
          <w:b/>
          <w:sz w:val="24"/>
          <w:szCs w:val="24"/>
        </w:rPr>
      </w:pPr>
      <w:r>
        <w:rPr>
          <w:b/>
          <w:sz w:val="24"/>
          <w:szCs w:val="24"/>
        </w:rPr>
        <w:t>Cleaned dataset and codebook:</w:t>
      </w:r>
    </w:p>
    <w:p w14:paraId="3A138D38" w14:textId="77777777" w:rsidR="00664C2B" w:rsidRDefault="00EA07F9">
      <w:pPr>
        <w:numPr>
          <w:ilvl w:val="3"/>
          <w:numId w:val="4"/>
        </w:numPr>
        <w:spacing w:after="200" w:line="276" w:lineRule="auto"/>
        <w:jc w:val="both"/>
        <w:rPr>
          <w:sz w:val="24"/>
          <w:szCs w:val="24"/>
        </w:rPr>
      </w:pPr>
      <w:r>
        <w:rPr>
          <w:sz w:val="24"/>
          <w:szCs w:val="24"/>
        </w:rPr>
        <w:t>The final dataset and cleaned codebook will be handed over in a format and standard which will make it easy to interrogate by OEO officials. The exact format will be agreed between OEO and the supplier before the completion of the project but we anticipated that the most usable format would be as .csv file or files. We will require the supplier to provide a user guide. Files will be shared via a dedicated Google Drive folder, which will be created and shared with the supplier by OEO officials. Any data that the supplier will need (e.g. the consultation responses) will be saved in this folder, and the supplier should use this folder to share their work with OEO.</w:t>
      </w:r>
    </w:p>
    <w:p w14:paraId="3A138D39" w14:textId="77777777" w:rsidR="00664C2B" w:rsidRDefault="00EA07F9">
      <w:pPr>
        <w:pStyle w:val="Heading1"/>
        <w:numPr>
          <w:ilvl w:val="0"/>
          <w:numId w:val="4"/>
        </w:numPr>
        <w:spacing w:after="120"/>
        <w:rPr>
          <w:sz w:val="32"/>
          <w:szCs w:val="32"/>
        </w:rPr>
      </w:pPr>
      <w:bookmarkStart w:id="94" w:name="_heading=h.46r0co2" w:colFirst="0" w:colLast="0"/>
      <w:bookmarkEnd w:id="94"/>
      <w:r>
        <w:rPr>
          <w:sz w:val="32"/>
          <w:szCs w:val="32"/>
        </w:rPr>
        <w:t>KEY MILESTONES AND DELIVERABLES</w:t>
      </w:r>
    </w:p>
    <w:p w14:paraId="3A138D3A" w14:textId="77777777" w:rsidR="00664C2B" w:rsidRDefault="00664C2B">
      <w:pPr>
        <w:ind w:left="720"/>
      </w:pPr>
    </w:p>
    <w:sdt>
      <w:sdtPr>
        <w:tag w:val="goog_rdk_58"/>
        <w:id w:val="-1079447966"/>
      </w:sdtPr>
      <w:sdtEndPr/>
      <w:sdtContent>
        <w:p w14:paraId="3A138D3B" w14:textId="34E6A229" w:rsidR="00664C2B" w:rsidRDefault="00EA07F9">
          <w:pPr>
            <w:pStyle w:val="Heading2"/>
            <w:numPr>
              <w:ilvl w:val="1"/>
              <w:numId w:val="4"/>
            </w:numPr>
            <w:spacing w:after="120"/>
            <w:ind w:left="709" w:hanging="709"/>
            <w:rPr>
              <w:sz w:val="24"/>
              <w:szCs w:val="24"/>
            </w:rPr>
          </w:pPr>
          <w:r>
            <w:rPr>
              <w:sz w:val="24"/>
              <w:szCs w:val="24"/>
            </w:rPr>
            <w:t xml:space="preserve">Please note that the timings for the consultation period could shift slightly. The timeline set out below assumes that the consultation </w:t>
          </w:r>
          <w:sdt>
            <w:sdtPr>
              <w:tag w:val="goog_rdk_46"/>
              <w:id w:val="441274550"/>
            </w:sdtPr>
            <w:sdtEndPr/>
            <w:sdtContent>
              <w:r>
                <w:rPr>
                  <w:sz w:val="24"/>
                  <w:szCs w:val="24"/>
                </w:rPr>
                <w:t xml:space="preserve">will be launched on 13 March 2025 and </w:t>
              </w:r>
            </w:sdtContent>
          </w:sdt>
          <w:r>
            <w:rPr>
              <w:sz w:val="24"/>
              <w:szCs w:val="24"/>
            </w:rPr>
            <w:t>close</w:t>
          </w:r>
          <w:r w:rsidR="00A532D4">
            <w:t xml:space="preserve"> on</w:t>
          </w:r>
          <w:sdt>
            <w:sdtPr>
              <w:tag w:val="goog_rdk_54"/>
              <w:id w:val="-1116521153"/>
            </w:sdtPr>
            <w:sdtEndPr/>
            <w:sdtContent>
              <w:r w:rsidR="00A532D4">
                <w:t xml:space="preserve"> 5 </w:t>
              </w:r>
            </w:sdtContent>
          </w:sdt>
          <w:sdt>
            <w:sdtPr>
              <w:tag w:val="goog_rdk_55"/>
              <w:id w:val="-25408093"/>
            </w:sdtPr>
            <w:sdtEndPr/>
            <w:sdtContent>
              <w:r>
                <w:rPr>
                  <w:sz w:val="24"/>
                  <w:szCs w:val="24"/>
                </w:rPr>
                <w:t xml:space="preserve">June </w:t>
              </w:r>
            </w:sdtContent>
          </w:sdt>
          <w:r>
            <w:rPr>
              <w:sz w:val="24"/>
              <w:szCs w:val="24"/>
            </w:rPr>
            <w:t xml:space="preserve">2025. It is possible that the consultation may extend beyond this date, in which case milestones 3 onwards would need to be shifted accordingly. We wouldn’t expect this to shift by more than 1-3 weeks at most, and would require suppliers to be flexible to meet this if required. </w:t>
          </w:r>
          <w:sdt>
            <w:sdtPr>
              <w:tag w:val="goog_rdk_57"/>
              <w:id w:val="25385570"/>
              <w:showingPlcHdr/>
            </w:sdtPr>
            <w:sdtEndPr/>
            <w:sdtContent>
              <w:r w:rsidR="00A532D4">
                <w:t xml:space="preserve">     </w:t>
              </w:r>
            </w:sdtContent>
          </w:sdt>
        </w:p>
      </w:sdtContent>
    </w:sdt>
    <w:bookmarkStart w:id="95" w:name="_heading=h.2lwamvv" w:colFirst="0" w:colLast="0" w:displacedByCustomXml="next"/>
    <w:bookmarkEnd w:id="95" w:displacedByCustomXml="next"/>
    <w:sdt>
      <w:sdtPr>
        <w:tag w:val="goog_rdk_60"/>
        <w:id w:val="-411931039"/>
      </w:sdtPr>
      <w:sdtEndPr/>
      <w:sdtContent>
        <w:p w14:paraId="3A138D3C" w14:textId="77777777" w:rsidR="00664C2B" w:rsidRDefault="00ED42DC">
          <w:pPr>
            <w:pStyle w:val="Heading2"/>
            <w:numPr>
              <w:ilvl w:val="1"/>
              <w:numId w:val="4"/>
            </w:numPr>
            <w:spacing w:after="120"/>
            <w:ind w:left="709" w:hanging="709"/>
            <w:rPr>
              <w:sz w:val="24"/>
              <w:szCs w:val="24"/>
            </w:rPr>
          </w:pPr>
          <w:sdt>
            <w:sdtPr>
              <w:tag w:val="goog_rdk_59"/>
              <w:id w:val="-2097083030"/>
            </w:sdtPr>
            <w:sdtEndPr/>
            <w:sdtContent>
              <w:r w:rsidR="00EA07F9">
                <w:rPr>
                  <w:sz w:val="24"/>
                  <w:szCs w:val="24"/>
                </w:rPr>
                <w:t xml:space="preserve">The below Contract milestones are based on the Contract being awarded on w/c 1 April. It is possible that the Contract is awarded before this date, in which case milestones should be shifted accordingly. </w:t>
              </w:r>
            </w:sdtContent>
          </w:sdt>
        </w:p>
      </w:sdtContent>
    </w:sdt>
    <w:p w14:paraId="3A138D3D" w14:textId="77777777" w:rsidR="00664C2B" w:rsidRDefault="00664C2B">
      <w:pPr>
        <w:ind w:left="720"/>
      </w:pPr>
    </w:p>
    <w:sdt>
      <w:sdtPr>
        <w:tag w:val="goog_rdk_64"/>
        <w:id w:val="-992865904"/>
      </w:sdtPr>
      <w:sdtEndPr/>
      <w:sdtContent>
        <w:p w14:paraId="3A138D3E" w14:textId="7CBCEA5F" w:rsidR="00664C2B" w:rsidRDefault="00EA07F9">
          <w:pPr>
            <w:pStyle w:val="Heading2"/>
            <w:numPr>
              <w:ilvl w:val="1"/>
              <w:numId w:val="4"/>
            </w:numPr>
            <w:spacing w:after="120"/>
            <w:ind w:left="709" w:hanging="709"/>
            <w:rPr>
              <w:sz w:val="24"/>
              <w:szCs w:val="24"/>
            </w:rPr>
          </w:pPr>
          <w:r>
            <w:rPr>
              <w:sz w:val="24"/>
              <w:szCs w:val="24"/>
            </w:rPr>
            <w:t xml:space="preserve">The following Contract milestones/deliverables shall </w:t>
          </w:r>
          <w:sdt>
            <w:sdtPr>
              <w:tag w:val="goog_rdk_61"/>
              <w:id w:val="-835226081"/>
            </w:sdtPr>
            <w:sdtEndPr/>
            <w:sdtContent/>
          </w:sdt>
          <w:sdt>
            <w:sdtPr>
              <w:tag w:val="goog_rdk_62"/>
              <w:id w:val="-794987076"/>
            </w:sdtPr>
            <w:sdtEndPr/>
            <w:sdtContent/>
          </w:sdt>
          <w:r>
            <w:rPr>
              <w:sz w:val="24"/>
              <w:szCs w:val="24"/>
            </w:rPr>
            <w:t>apply:</w:t>
          </w:r>
          <w:sdt>
            <w:sdtPr>
              <w:tag w:val="goog_rdk_63"/>
              <w:id w:val="-1008218187"/>
              <w:showingPlcHdr/>
            </w:sdtPr>
            <w:sdtEndPr/>
            <w:sdtContent>
              <w:r w:rsidR="00A532D4">
                <w:t xml:space="preserve">     </w:t>
              </w:r>
            </w:sdtContent>
          </w:sdt>
        </w:p>
      </w:sdtContent>
    </w:sdt>
    <w:p w14:paraId="3A138D3F" w14:textId="52A36806" w:rsidR="00664C2B" w:rsidRPr="00CB3038" w:rsidRDefault="00664C2B" w:rsidP="00CB3038">
      <w:bookmarkStart w:id="96" w:name="_heading=h.111kx3o" w:colFirst="0" w:colLast="0"/>
      <w:bookmarkEnd w:id="96"/>
    </w:p>
    <w:p w14:paraId="3A138D40" w14:textId="77777777" w:rsidR="00664C2B" w:rsidRDefault="00664C2B">
      <w:pPr>
        <w:ind w:left="720"/>
      </w:pPr>
    </w:p>
    <w:tbl>
      <w:tblPr>
        <w:tblStyle w:val="ac"/>
        <w:tblW w:w="9015" w:type="dxa"/>
        <w:tblInd w:w="-11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650"/>
        <w:gridCol w:w="4965"/>
        <w:gridCol w:w="2400"/>
      </w:tblGrid>
      <w:tr w:rsidR="00664C2B" w14:paraId="3A138D44" w14:textId="77777777">
        <w:tc>
          <w:tcPr>
            <w:tcW w:w="1650" w:type="dxa"/>
            <w:shd w:val="clear" w:color="auto" w:fill="B8CCE4"/>
            <w:vAlign w:val="center"/>
          </w:tcPr>
          <w:p w14:paraId="3A138D41" w14:textId="77777777" w:rsidR="00664C2B" w:rsidRDefault="00EA07F9">
            <w:pPr>
              <w:pStyle w:val="Heading3"/>
              <w:spacing w:after="120"/>
              <w:ind w:left="0" w:firstLine="0"/>
              <w:jc w:val="left"/>
              <w:outlineLvl w:val="2"/>
              <w:rPr>
                <w:sz w:val="24"/>
                <w:szCs w:val="24"/>
              </w:rPr>
            </w:pPr>
            <w:bookmarkStart w:id="97" w:name="_heading=h.3l18frh" w:colFirst="0" w:colLast="0"/>
            <w:bookmarkEnd w:id="97"/>
            <w:r>
              <w:rPr>
                <w:sz w:val="24"/>
                <w:szCs w:val="24"/>
              </w:rPr>
              <w:t>Milestone/ Deliverable</w:t>
            </w:r>
          </w:p>
        </w:tc>
        <w:tc>
          <w:tcPr>
            <w:tcW w:w="4965" w:type="dxa"/>
            <w:shd w:val="clear" w:color="auto" w:fill="B8CCE4"/>
            <w:vAlign w:val="center"/>
          </w:tcPr>
          <w:p w14:paraId="3A138D42" w14:textId="77777777" w:rsidR="00664C2B" w:rsidRDefault="00EA07F9">
            <w:pPr>
              <w:pStyle w:val="Heading3"/>
              <w:spacing w:after="120"/>
              <w:ind w:left="0" w:firstLine="0"/>
              <w:jc w:val="left"/>
              <w:outlineLvl w:val="2"/>
              <w:rPr>
                <w:sz w:val="24"/>
                <w:szCs w:val="24"/>
              </w:rPr>
            </w:pPr>
            <w:bookmarkStart w:id="98" w:name="_heading=h.206ipza" w:colFirst="0" w:colLast="0"/>
            <w:bookmarkEnd w:id="98"/>
            <w:r>
              <w:rPr>
                <w:sz w:val="24"/>
                <w:szCs w:val="24"/>
              </w:rPr>
              <w:t>Description</w:t>
            </w:r>
          </w:p>
        </w:tc>
        <w:tc>
          <w:tcPr>
            <w:tcW w:w="2400" w:type="dxa"/>
            <w:shd w:val="clear" w:color="auto" w:fill="B8CCE4"/>
            <w:vAlign w:val="center"/>
          </w:tcPr>
          <w:p w14:paraId="3A138D43" w14:textId="77777777" w:rsidR="00664C2B" w:rsidRDefault="00EA07F9">
            <w:pPr>
              <w:pStyle w:val="Heading3"/>
              <w:spacing w:after="120"/>
              <w:ind w:left="0" w:firstLine="0"/>
              <w:jc w:val="left"/>
              <w:outlineLvl w:val="2"/>
              <w:rPr>
                <w:sz w:val="24"/>
                <w:szCs w:val="24"/>
              </w:rPr>
            </w:pPr>
            <w:bookmarkStart w:id="99" w:name="_heading=h.4k668n3" w:colFirst="0" w:colLast="0"/>
            <w:bookmarkEnd w:id="99"/>
            <w:r>
              <w:rPr>
                <w:sz w:val="24"/>
                <w:szCs w:val="24"/>
              </w:rPr>
              <w:t xml:space="preserve">Timeframe </w:t>
            </w:r>
            <w:proofErr w:type="gramStart"/>
            <w:r>
              <w:rPr>
                <w:sz w:val="24"/>
                <w:szCs w:val="24"/>
              </w:rPr>
              <w:t>or  Delivery</w:t>
            </w:r>
            <w:proofErr w:type="gramEnd"/>
            <w:r>
              <w:rPr>
                <w:sz w:val="24"/>
                <w:szCs w:val="24"/>
              </w:rPr>
              <w:t xml:space="preserve"> Date</w:t>
            </w:r>
          </w:p>
        </w:tc>
      </w:tr>
      <w:tr w:rsidR="00664C2B" w14:paraId="3A138D4A" w14:textId="77777777">
        <w:tc>
          <w:tcPr>
            <w:tcW w:w="1650" w:type="dxa"/>
            <w:vAlign w:val="center"/>
          </w:tcPr>
          <w:p w14:paraId="3A138D45" w14:textId="77777777" w:rsidR="00664C2B" w:rsidRDefault="00EA07F9">
            <w:pPr>
              <w:pStyle w:val="Heading3"/>
              <w:spacing w:after="120"/>
              <w:ind w:left="0" w:right="1154" w:firstLine="0"/>
              <w:jc w:val="left"/>
              <w:outlineLvl w:val="2"/>
              <w:rPr>
                <w:sz w:val="24"/>
                <w:szCs w:val="24"/>
              </w:rPr>
            </w:pPr>
            <w:bookmarkStart w:id="100" w:name="_heading=h.2zbgiuw" w:colFirst="0" w:colLast="0"/>
            <w:bookmarkEnd w:id="100"/>
            <w:r>
              <w:rPr>
                <w:sz w:val="24"/>
                <w:szCs w:val="24"/>
              </w:rPr>
              <w:t>1</w:t>
            </w:r>
          </w:p>
        </w:tc>
        <w:tc>
          <w:tcPr>
            <w:tcW w:w="4965" w:type="dxa"/>
            <w:vAlign w:val="center"/>
          </w:tcPr>
          <w:p w14:paraId="3A138D46" w14:textId="77777777" w:rsidR="00664C2B" w:rsidRDefault="00EA07F9">
            <w:pPr>
              <w:pStyle w:val="Heading3"/>
              <w:spacing w:after="120"/>
              <w:ind w:left="0" w:firstLine="0"/>
              <w:jc w:val="left"/>
              <w:outlineLvl w:val="2"/>
              <w:rPr>
                <w:b w:val="0"/>
                <w:sz w:val="24"/>
                <w:szCs w:val="24"/>
              </w:rPr>
            </w:pPr>
            <w:bookmarkStart w:id="101" w:name="_heading=h.1egqt2p" w:colFirst="0" w:colLast="0"/>
            <w:bookmarkEnd w:id="101"/>
            <w:r>
              <w:rPr>
                <w:b w:val="0"/>
                <w:sz w:val="24"/>
                <w:szCs w:val="24"/>
              </w:rPr>
              <w:t>Project start-up meeting (held remotely)</w:t>
            </w:r>
          </w:p>
        </w:tc>
        <w:tc>
          <w:tcPr>
            <w:tcW w:w="2400" w:type="dxa"/>
            <w:vAlign w:val="center"/>
          </w:tcPr>
          <w:sdt>
            <w:sdtPr>
              <w:tag w:val="goog_rdk_68"/>
              <w:id w:val="784158961"/>
            </w:sdtPr>
            <w:sdtEndPr/>
            <w:sdtContent>
              <w:p w14:paraId="3A138D47" w14:textId="77777777" w:rsidR="00664C2B" w:rsidRDefault="00EA07F9">
                <w:pPr>
                  <w:pStyle w:val="Heading3"/>
                  <w:spacing w:after="120"/>
                  <w:ind w:left="0" w:firstLine="0"/>
                  <w:jc w:val="left"/>
                  <w:outlineLvl w:val="2"/>
                  <w:rPr>
                    <w:b w:val="0"/>
                    <w:sz w:val="24"/>
                    <w:szCs w:val="24"/>
                  </w:rPr>
                </w:pPr>
                <w:r>
                  <w:rPr>
                    <w:b w:val="0"/>
                    <w:sz w:val="24"/>
                    <w:szCs w:val="24"/>
                  </w:rPr>
                  <w:t>Within week 1 of Contract Award</w:t>
                </w:r>
                <w:sdt>
                  <w:sdtPr>
                    <w:tag w:val="goog_rdk_67"/>
                    <w:id w:val="908962878"/>
                  </w:sdtPr>
                  <w:sdtEndPr/>
                  <w:sdtContent>
                    <w:r>
                      <w:rPr>
                        <w:b w:val="0"/>
                        <w:sz w:val="24"/>
                        <w:szCs w:val="24"/>
                      </w:rPr>
                      <w:t xml:space="preserve"> or no later than 10th April 2025</w:t>
                    </w:r>
                  </w:sdtContent>
                </w:sdt>
              </w:p>
            </w:sdtContent>
          </w:sdt>
          <w:bookmarkStart w:id="102" w:name="_heading=h.34naf9c64rfv" w:colFirst="0" w:colLast="0" w:displacedByCustomXml="next"/>
          <w:bookmarkEnd w:id="102" w:displacedByCustomXml="next"/>
          <w:sdt>
            <w:sdtPr>
              <w:tag w:val="goog_rdk_70"/>
              <w:id w:val="1369261637"/>
            </w:sdtPr>
            <w:sdtEndPr/>
            <w:sdtContent>
              <w:p w14:paraId="3A138D48" w14:textId="77777777" w:rsidR="00664C2B" w:rsidRDefault="00ED42DC">
                <w:pPr>
                  <w:pStyle w:val="Heading3"/>
                  <w:spacing w:after="120"/>
                  <w:ind w:left="0" w:firstLine="0"/>
                  <w:jc w:val="left"/>
                  <w:outlineLvl w:val="2"/>
                  <w:rPr>
                    <w:b w:val="0"/>
                    <w:sz w:val="24"/>
                    <w:szCs w:val="24"/>
                  </w:rPr>
                </w:pPr>
                <w:sdt>
                  <w:sdtPr>
                    <w:tag w:val="goog_rdk_69"/>
                    <w:id w:val="-1906286658"/>
                  </w:sdtPr>
                  <w:sdtEndPr/>
                  <w:sdtContent/>
                </w:sdt>
              </w:p>
            </w:sdtContent>
          </w:sdt>
          <w:bookmarkStart w:id="103" w:name="_heading=h.3ygebqi" w:colFirst="0" w:colLast="0" w:displacedByCustomXml="next"/>
          <w:bookmarkEnd w:id="103" w:displacedByCustomXml="next"/>
          <w:sdt>
            <w:sdtPr>
              <w:tag w:val="goog_rdk_73"/>
              <w:id w:val="1129825771"/>
            </w:sdtPr>
            <w:sdtEndPr/>
            <w:sdtContent>
              <w:p w14:paraId="3A138D49" w14:textId="54BD7379" w:rsidR="00664C2B" w:rsidRDefault="00ED42DC">
                <w:pPr>
                  <w:pStyle w:val="Heading3"/>
                  <w:spacing w:after="120"/>
                  <w:ind w:left="0" w:firstLine="0"/>
                  <w:jc w:val="left"/>
                  <w:outlineLvl w:val="2"/>
                  <w:rPr>
                    <w:b w:val="0"/>
                    <w:sz w:val="24"/>
                    <w:szCs w:val="24"/>
                  </w:rPr>
                </w:pPr>
                <w:sdt>
                  <w:sdtPr>
                    <w:tag w:val="goog_rdk_71"/>
                    <w:id w:val="698746271"/>
                  </w:sdtPr>
                  <w:sdtEndPr/>
                  <w:sdtContent>
                    <w:r w:rsidR="00EA07F9">
                      <w:rPr>
                        <w:b w:val="0"/>
                        <w:sz w:val="24"/>
                        <w:szCs w:val="24"/>
                      </w:rPr>
                      <w:t xml:space="preserve"> </w:t>
                    </w:r>
                  </w:sdtContent>
                </w:sdt>
                <w:r w:rsidR="00EA07F9">
                  <w:rPr>
                    <w:b w:val="0"/>
                    <w:sz w:val="24"/>
                    <w:szCs w:val="24"/>
                  </w:rPr>
                  <w:t xml:space="preserve"> </w:t>
                </w:r>
                <w:sdt>
                  <w:sdtPr>
                    <w:tag w:val="goog_rdk_72"/>
                    <w:id w:val="-527943075"/>
                    <w:showingPlcHdr/>
                  </w:sdtPr>
                  <w:sdtEndPr/>
                  <w:sdtContent>
                    <w:r w:rsidR="00517326">
                      <w:t xml:space="preserve">     </w:t>
                    </w:r>
                  </w:sdtContent>
                </w:sdt>
              </w:p>
            </w:sdtContent>
          </w:sdt>
        </w:tc>
      </w:tr>
      <w:tr w:rsidR="00664C2B" w14:paraId="3A138D4E" w14:textId="77777777">
        <w:tc>
          <w:tcPr>
            <w:tcW w:w="1650" w:type="dxa"/>
            <w:vAlign w:val="center"/>
          </w:tcPr>
          <w:p w14:paraId="3A138D4B" w14:textId="77777777" w:rsidR="00664C2B" w:rsidRDefault="00EA07F9">
            <w:pPr>
              <w:pStyle w:val="Heading3"/>
              <w:spacing w:after="120"/>
              <w:ind w:left="0" w:firstLine="0"/>
              <w:jc w:val="left"/>
              <w:outlineLvl w:val="2"/>
              <w:rPr>
                <w:sz w:val="24"/>
                <w:szCs w:val="24"/>
              </w:rPr>
            </w:pPr>
            <w:bookmarkStart w:id="104" w:name="_heading=h.2dlolyb" w:colFirst="0" w:colLast="0"/>
            <w:bookmarkEnd w:id="104"/>
            <w:r>
              <w:rPr>
                <w:sz w:val="24"/>
                <w:szCs w:val="24"/>
              </w:rPr>
              <w:lastRenderedPageBreak/>
              <w:t>2</w:t>
            </w:r>
          </w:p>
        </w:tc>
        <w:tc>
          <w:tcPr>
            <w:tcW w:w="4965" w:type="dxa"/>
            <w:vAlign w:val="center"/>
          </w:tcPr>
          <w:p w14:paraId="3A138D4C" w14:textId="77777777" w:rsidR="00664C2B" w:rsidRDefault="00EA07F9">
            <w:pPr>
              <w:widowControl w:val="0"/>
              <w:spacing w:after="200" w:line="276" w:lineRule="auto"/>
              <w:jc w:val="left"/>
              <w:rPr>
                <w:b w:val="0"/>
                <w:color w:val="000000"/>
                <w:sz w:val="24"/>
                <w:szCs w:val="24"/>
              </w:rPr>
            </w:pPr>
            <w:r>
              <w:rPr>
                <w:b w:val="0"/>
                <w:color w:val="000000"/>
                <w:sz w:val="24"/>
                <w:szCs w:val="24"/>
              </w:rPr>
              <w:t xml:space="preserve">Short method paper on approach to data cleaning. Following agreement of this, the contractor can commence an initial review of responses to the consultation received thus far. </w:t>
            </w:r>
          </w:p>
        </w:tc>
        <w:tc>
          <w:tcPr>
            <w:tcW w:w="2400" w:type="dxa"/>
            <w:vAlign w:val="center"/>
          </w:tcPr>
          <w:p w14:paraId="3A138D4D" w14:textId="0303DA7A" w:rsidR="00664C2B" w:rsidRDefault="00EA07F9">
            <w:pPr>
              <w:pStyle w:val="Heading3"/>
              <w:spacing w:after="120"/>
              <w:ind w:left="0" w:firstLine="0"/>
              <w:jc w:val="left"/>
              <w:outlineLvl w:val="2"/>
              <w:rPr>
                <w:b w:val="0"/>
                <w:sz w:val="24"/>
                <w:szCs w:val="24"/>
              </w:rPr>
            </w:pPr>
            <w:bookmarkStart w:id="105" w:name="_heading=h.sqyw64" w:colFirst="0" w:colLast="0"/>
            <w:bookmarkEnd w:id="105"/>
            <w:r>
              <w:rPr>
                <w:b w:val="0"/>
                <w:sz w:val="24"/>
                <w:szCs w:val="24"/>
              </w:rPr>
              <w:t xml:space="preserve">Within week 2 of Contract Award </w:t>
            </w:r>
            <w:sdt>
              <w:sdtPr>
                <w:tag w:val="goog_rdk_74"/>
                <w:id w:val="929006128"/>
              </w:sdtPr>
              <w:sdtEndPr/>
              <w:sdtContent>
                <w:r>
                  <w:rPr>
                    <w:b w:val="0"/>
                    <w:sz w:val="24"/>
                    <w:szCs w:val="24"/>
                  </w:rPr>
                  <w:t xml:space="preserve">or no later than 17th April 2025 </w:t>
                </w:r>
              </w:sdtContent>
            </w:sdt>
            <w:sdt>
              <w:sdtPr>
                <w:tag w:val="goog_rdk_75"/>
                <w:id w:val="-971979769"/>
                <w:showingPlcHdr/>
              </w:sdtPr>
              <w:sdtEndPr/>
              <w:sdtContent>
                <w:r w:rsidR="00517326">
                  <w:t xml:space="preserve">     </w:t>
                </w:r>
              </w:sdtContent>
            </w:sdt>
          </w:p>
        </w:tc>
      </w:tr>
      <w:tr w:rsidR="00664C2B" w14:paraId="3A138D54" w14:textId="77777777">
        <w:tc>
          <w:tcPr>
            <w:tcW w:w="1650" w:type="dxa"/>
            <w:vAlign w:val="center"/>
          </w:tcPr>
          <w:p w14:paraId="3A138D4F" w14:textId="77777777" w:rsidR="00664C2B" w:rsidRDefault="00EA07F9">
            <w:pPr>
              <w:pStyle w:val="Heading3"/>
              <w:spacing w:after="120"/>
              <w:ind w:left="0" w:firstLine="0"/>
              <w:jc w:val="left"/>
              <w:outlineLvl w:val="2"/>
              <w:rPr>
                <w:sz w:val="24"/>
                <w:szCs w:val="24"/>
              </w:rPr>
            </w:pPr>
            <w:bookmarkStart w:id="106" w:name="_heading=h.3cqmetx" w:colFirst="0" w:colLast="0"/>
            <w:bookmarkEnd w:id="106"/>
            <w:r>
              <w:rPr>
                <w:sz w:val="24"/>
                <w:szCs w:val="24"/>
              </w:rPr>
              <w:t>3</w:t>
            </w:r>
          </w:p>
        </w:tc>
        <w:tc>
          <w:tcPr>
            <w:tcW w:w="4965" w:type="dxa"/>
            <w:vAlign w:val="center"/>
          </w:tcPr>
          <w:sdt>
            <w:sdtPr>
              <w:tag w:val="goog_rdk_76"/>
              <w:id w:val="-1303773922"/>
            </w:sdtPr>
            <w:sdtEndPr/>
            <w:sdtContent>
              <w:p w14:paraId="3A138D50" w14:textId="77777777" w:rsidR="00664C2B" w:rsidRPr="00CB3038" w:rsidRDefault="00EA07F9" w:rsidP="00CB3038">
                <w:pPr>
                  <w:widowControl w:val="0"/>
                  <w:spacing w:line="276" w:lineRule="auto"/>
                  <w:jc w:val="left"/>
                  <w:rPr>
                    <w:b w:val="0"/>
                    <w:color w:val="000000"/>
                  </w:rPr>
                </w:pPr>
                <w:r>
                  <w:rPr>
                    <w:b w:val="0"/>
                    <w:color w:val="000000"/>
                    <w:sz w:val="24"/>
                    <w:szCs w:val="24"/>
                  </w:rPr>
                  <w:t>Contractor to provide an update on progress of initial review of responses received before the consultation closes</w:t>
                </w:r>
              </w:p>
            </w:sdtContent>
          </w:sdt>
          <w:bookmarkStart w:id="107" w:name="_heading=h.4a56mjr7vs8j" w:colFirst="0" w:colLast="0" w:displacedByCustomXml="next"/>
          <w:bookmarkEnd w:id="107" w:displacedByCustomXml="next"/>
          <w:sdt>
            <w:sdtPr>
              <w:tag w:val="goog_rdk_79"/>
              <w:id w:val="-801996832"/>
            </w:sdtPr>
            <w:sdtEndPr/>
            <w:sdtContent>
              <w:p w14:paraId="3A138D51" w14:textId="77777777" w:rsidR="00664C2B" w:rsidRDefault="00ED42DC">
                <w:pPr>
                  <w:pStyle w:val="Heading3"/>
                  <w:spacing w:after="120"/>
                  <w:ind w:left="0" w:firstLine="0"/>
                  <w:jc w:val="left"/>
                  <w:outlineLvl w:val="2"/>
                  <w:rPr>
                    <w:b w:val="0"/>
                    <w:sz w:val="24"/>
                    <w:szCs w:val="24"/>
                  </w:rPr>
                </w:pPr>
                <w:sdt>
                  <w:sdtPr>
                    <w:tag w:val="goog_rdk_78"/>
                    <w:id w:val="-854347753"/>
                  </w:sdtPr>
                  <w:sdtEndPr/>
                  <w:sdtContent/>
                </w:sdt>
              </w:p>
            </w:sdtContent>
          </w:sdt>
          <w:bookmarkStart w:id="108" w:name="_heading=h.1rvwp1q" w:colFirst="0" w:colLast="0" w:displacedByCustomXml="next"/>
          <w:bookmarkEnd w:id="108" w:displacedByCustomXml="next"/>
          <w:sdt>
            <w:sdtPr>
              <w:tag w:val="goog_rdk_83"/>
              <w:id w:val="-873614125"/>
            </w:sdtPr>
            <w:sdtEndPr/>
            <w:sdtContent>
              <w:p w14:paraId="3A138D52" w14:textId="4C0D0932" w:rsidR="00664C2B" w:rsidRPr="00CB3038" w:rsidRDefault="00ED42DC" w:rsidP="00CB3038">
                <w:pPr>
                  <w:pStyle w:val="Heading3"/>
                  <w:spacing w:after="120"/>
                  <w:ind w:left="0" w:firstLine="0"/>
                  <w:jc w:val="left"/>
                  <w:outlineLvl w:val="2"/>
                  <w:rPr>
                    <w:b w:val="0"/>
                  </w:rPr>
                </w:pPr>
                <w:sdt>
                  <w:sdtPr>
                    <w:tag w:val="goog_rdk_81"/>
                    <w:id w:val="-1408992896"/>
                  </w:sdtPr>
                  <w:sdtEndPr/>
                  <w:sdtContent>
                    <w:sdt>
                      <w:sdtPr>
                        <w:tag w:val="goog_rdk_82"/>
                        <w:id w:val="3634778"/>
                      </w:sdtPr>
                      <w:sdtEndPr/>
                      <w:sdtContent/>
                    </w:sdt>
                  </w:sdtContent>
                </w:sdt>
              </w:p>
            </w:sdtContent>
          </w:sdt>
        </w:tc>
        <w:tc>
          <w:tcPr>
            <w:tcW w:w="2400" w:type="dxa"/>
            <w:vAlign w:val="center"/>
          </w:tcPr>
          <w:p w14:paraId="3A138D53" w14:textId="45E134EA" w:rsidR="00664C2B" w:rsidRDefault="00EA07F9">
            <w:pPr>
              <w:pStyle w:val="Heading3"/>
              <w:spacing w:after="120"/>
              <w:ind w:left="0" w:firstLine="0"/>
              <w:jc w:val="left"/>
              <w:outlineLvl w:val="2"/>
              <w:rPr>
                <w:b w:val="0"/>
                <w:sz w:val="24"/>
                <w:szCs w:val="24"/>
              </w:rPr>
            </w:pPr>
            <w:bookmarkStart w:id="109" w:name="_heading=h.lnxbz9" w:colFirst="0" w:colLast="0"/>
            <w:bookmarkEnd w:id="109"/>
            <w:r>
              <w:rPr>
                <w:b w:val="0"/>
                <w:sz w:val="24"/>
                <w:szCs w:val="24"/>
              </w:rPr>
              <w:t>Within week 7 of Contract Award</w:t>
            </w:r>
            <w:sdt>
              <w:sdtPr>
                <w:tag w:val="goog_rdk_84"/>
                <w:id w:val="-290137335"/>
              </w:sdtPr>
              <w:sdtEndPr/>
              <w:sdtContent>
                <w:sdt>
                  <w:sdtPr>
                    <w:tag w:val="goog_rdk_85"/>
                    <w:id w:val="1732731699"/>
                  </w:sdtPr>
                  <w:sdtEndPr/>
                  <w:sdtContent/>
                </w:sdt>
                <w:r>
                  <w:rPr>
                    <w:b w:val="0"/>
                    <w:sz w:val="24"/>
                    <w:szCs w:val="24"/>
                  </w:rPr>
                  <w:t xml:space="preserve"> or no later than </w:t>
                </w:r>
                <w:proofErr w:type="spellStart"/>
                <w:r>
                  <w:rPr>
                    <w:b w:val="0"/>
                    <w:sz w:val="24"/>
                    <w:szCs w:val="24"/>
                  </w:rPr>
                  <w:t>than</w:t>
                </w:r>
                <w:proofErr w:type="spellEnd"/>
                <w:r>
                  <w:rPr>
                    <w:b w:val="0"/>
                    <w:sz w:val="24"/>
                    <w:szCs w:val="24"/>
                  </w:rPr>
                  <w:t xml:space="preserve"> 22nd May</w:t>
                </w:r>
              </w:sdtContent>
            </w:sdt>
            <w:r>
              <w:rPr>
                <w:b w:val="0"/>
                <w:sz w:val="24"/>
                <w:szCs w:val="24"/>
              </w:rPr>
              <w:t xml:space="preserve"> </w:t>
            </w:r>
            <w:sdt>
              <w:sdtPr>
                <w:tag w:val="goog_rdk_86"/>
                <w:id w:val="-1167788523"/>
              </w:sdtPr>
              <w:sdtEndPr/>
              <w:sdtContent>
                <w:r>
                  <w:rPr>
                    <w:b w:val="0"/>
                    <w:sz w:val="24"/>
                    <w:szCs w:val="24"/>
                  </w:rPr>
                  <w:t xml:space="preserve">2025 </w:t>
                </w:r>
              </w:sdtContent>
            </w:sdt>
            <w:sdt>
              <w:sdtPr>
                <w:tag w:val="goog_rdk_87"/>
                <w:id w:val="41103067"/>
                <w:showingPlcHdr/>
              </w:sdtPr>
              <w:sdtEndPr/>
              <w:sdtContent>
                <w:r w:rsidR="00517326">
                  <w:t xml:space="preserve">     </w:t>
                </w:r>
              </w:sdtContent>
            </w:sdt>
          </w:p>
        </w:tc>
      </w:tr>
      <w:tr w:rsidR="00664C2B" w14:paraId="3A138D58" w14:textId="77777777">
        <w:tc>
          <w:tcPr>
            <w:tcW w:w="1650" w:type="dxa"/>
            <w:vAlign w:val="center"/>
          </w:tcPr>
          <w:p w14:paraId="3A138D55" w14:textId="77777777" w:rsidR="00664C2B" w:rsidRDefault="00EA07F9">
            <w:pPr>
              <w:pStyle w:val="Heading3"/>
              <w:spacing w:after="120"/>
              <w:ind w:left="0" w:firstLine="0"/>
              <w:jc w:val="left"/>
              <w:outlineLvl w:val="2"/>
              <w:rPr>
                <w:sz w:val="24"/>
                <w:szCs w:val="24"/>
              </w:rPr>
            </w:pPr>
            <w:bookmarkStart w:id="110" w:name="_heading=h.4bvk7pj" w:colFirst="0" w:colLast="0"/>
            <w:bookmarkEnd w:id="110"/>
            <w:r>
              <w:rPr>
                <w:sz w:val="24"/>
                <w:szCs w:val="24"/>
              </w:rPr>
              <w:t>4</w:t>
            </w:r>
          </w:p>
        </w:tc>
        <w:tc>
          <w:tcPr>
            <w:tcW w:w="4965" w:type="dxa"/>
            <w:vAlign w:val="center"/>
          </w:tcPr>
          <w:p w14:paraId="3A138D56" w14:textId="6BB7D07F" w:rsidR="00664C2B" w:rsidRDefault="00ED42DC">
            <w:pPr>
              <w:widowControl w:val="0"/>
              <w:spacing w:after="200" w:line="276" w:lineRule="auto"/>
              <w:jc w:val="left"/>
              <w:rPr>
                <w:b w:val="0"/>
                <w:sz w:val="24"/>
                <w:szCs w:val="24"/>
              </w:rPr>
            </w:pPr>
            <w:sdt>
              <w:sdtPr>
                <w:tag w:val="goog_rdk_89"/>
                <w:id w:val="-1857413084"/>
              </w:sdtPr>
              <w:sdtEndPr/>
              <w:sdtContent>
                <w:sdt>
                  <w:sdtPr>
                    <w:tag w:val="goog_rdk_90"/>
                    <w:id w:val="-814713942"/>
                  </w:sdtPr>
                  <w:sdtEndPr/>
                  <w:sdtContent/>
                </w:sdt>
                <w:r w:rsidR="00EA07F9">
                  <w:rPr>
                    <w:sz w:val="24"/>
                    <w:szCs w:val="24"/>
                  </w:rPr>
                  <w:t xml:space="preserve">Consultation closes. Final and complete set of responses provided to the contractor by OEO. </w:t>
                </w:r>
              </w:sdtContent>
            </w:sdt>
            <w:sdt>
              <w:sdtPr>
                <w:tag w:val="goog_rdk_91"/>
                <w:id w:val="1560827314"/>
                <w:showingPlcHdr/>
              </w:sdtPr>
              <w:sdtEndPr/>
              <w:sdtContent>
                <w:r w:rsidR="00517326">
                  <w:t xml:space="preserve">     </w:t>
                </w:r>
              </w:sdtContent>
            </w:sdt>
          </w:p>
        </w:tc>
        <w:bookmarkStart w:id="111" w:name="_heading=h.35nkun2" w:colFirst="0" w:colLast="0"/>
        <w:bookmarkEnd w:id="111"/>
        <w:tc>
          <w:tcPr>
            <w:tcW w:w="2400" w:type="dxa"/>
            <w:vAlign w:val="center"/>
          </w:tcPr>
          <w:p w14:paraId="3A138D57" w14:textId="19DA971E" w:rsidR="00664C2B" w:rsidRDefault="00ED42DC">
            <w:pPr>
              <w:pStyle w:val="Heading3"/>
              <w:spacing w:after="120"/>
              <w:ind w:left="0" w:firstLine="0"/>
              <w:jc w:val="left"/>
              <w:outlineLvl w:val="2"/>
              <w:rPr>
                <w:b w:val="0"/>
                <w:sz w:val="24"/>
                <w:szCs w:val="24"/>
              </w:rPr>
            </w:pPr>
            <w:sdt>
              <w:sdtPr>
                <w:tag w:val="goog_rdk_92"/>
                <w:id w:val="-273944949"/>
              </w:sdtPr>
              <w:sdtEndPr/>
              <w:sdtContent/>
            </w:sdt>
            <w:r w:rsidR="00EA07F9">
              <w:rPr>
                <w:b w:val="0"/>
                <w:sz w:val="24"/>
                <w:szCs w:val="24"/>
              </w:rPr>
              <w:t xml:space="preserve">Within week </w:t>
            </w:r>
            <w:sdt>
              <w:sdtPr>
                <w:tag w:val="goog_rdk_93"/>
                <w:id w:val="-1400278305"/>
              </w:sdtPr>
              <w:sdtEndPr/>
              <w:sdtContent>
                <w:r w:rsidR="00EA07F9">
                  <w:rPr>
                    <w:b w:val="0"/>
                    <w:sz w:val="24"/>
                    <w:szCs w:val="24"/>
                  </w:rPr>
                  <w:t>9</w:t>
                </w:r>
              </w:sdtContent>
            </w:sdt>
            <w:sdt>
              <w:sdtPr>
                <w:tag w:val="goog_rdk_94"/>
                <w:id w:val="615410382"/>
                <w:showingPlcHdr/>
              </w:sdtPr>
              <w:sdtEndPr/>
              <w:sdtContent>
                <w:r w:rsidR="00517326">
                  <w:t xml:space="preserve">     </w:t>
                </w:r>
              </w:sdtContent>
            </w:sdt>
            <w:r w:rsidR="00EA07F9">
              <w:rPr>
                <w:b w:val="0"/>
                <w:sz w:val="24"/>
                <w:szCs w:val="24"/>
              </w:rPr>
              <w:t xml:space="preserve"> of Contract Award</w:t>
            </w:r>
            <w:sdt>
              <w:sdtPr>
                <w:tag w:val="goog_rdk_95"/>
                <w:id w:val="2013947885"/>
              </w:sdtPr>
              <w:sdtEndPr/>
              <w:sdtContent>
                <w:sdt>
                  <w:sdtPr>
                    <w:tag w:val="goog_rdk_96"/>
                    <w:id w:val="-971522703"/>
                  </w:sdtPr>
                  <w:sdtEndPr/>
                  <w:sdtContent/>
                </w:sdt>
                <w:sdt>
                  <w:sdtPr>
                    <w:tag w:val="goog_rdk_97"/>
                    <w:id w:val="278467196"/>
                  </w:sdtPr>
                  <w:sdtEndPr/>
                  <w:sdtContent/>
                </w:sdt>
                <w:r w:rsidR="00EA07F9">
                  <w:rPr>
                    <w:b w:val="0"/>
                    <w:sz w:val="24"/>
                    <w:szCs w:val="24"/>
                  </w:rPr>
                  <w:t xml:space="preserve"> or no later than</w:t>
                </w:r>
              </w:sdtContent>
            </w:sdt>
            <w:sdt>
              <w:sdtPr>
                <w:tag w:val="goog_rdk_98"/>
                <w:id w:val="-1793591881"/>
              </w:sdtPr>
              <w:sdtEndPr/>
              <w:sdtContent>
                <w:r w:rsidR="00EA07F9">
                  <w:rPr>
                    <w:b w:val="0"/>
                    <w:sz w:val="24"/>
                    <w:szCs w:val="24"/>
                  </w:rPr>
                  <w:t xml:space="preserve"> 6</w:t>
                </w:r>
              </w:sdtContent>
            </w:sdt>
            <w:sdt>
              <w:sdtPr>
                <w:tag w:val="goog_rdk_99"/>
                <w:id w:val="-1846078905"/>
              </w:sdtPr>
              <w:sdtEndPr/>
              <w:sdtContent>
                <w:sdt>
                  <w:sdtPr>
                    <w:tag w:val="goog_rdk_100"/>
                    <w:id w:val="-516080964"/>
                    <w:showingPlcHdr/>
                  </w:sdtPr>
                  <w:sdtEndPr/>
                  <w:sdtContent>
                    <w:r w:rsidR="00517326">
                      <w:t xml:space="preserve">     </w:t>
                    </w:r>
                  </w:sdtContent>
                </w:sdt>
                <w:proofErr w:type="spellStart"/>
                <w:r w:rsidR="00EA07F9">
                  <w:rPr>
                    <w:b w:val="0"/>
                    <w:sz w:val="24"/>
                    <w:szCs w:val="24"/>
                  </w:rPr>
                  <w:t>th</w:t>
                </w:r>
                <w:proofErr w:type="spellEnd"/>
                <w:r w:rsidR="00EA07F9">
                  <w:rPr>
                    <w:b w:val="0"/>
                    <w:sz w:val="24"/>
                    <w:szCs w:val="24"/>
                  </w:rPr>
                  <w:t xml:space="preserve">  </w:t>
                </w:r>
              </w:sdtContent>
            </w:sdt>
            <w:sdt>
              <w:sdtPr>
                <w:tag w:val="goog_rdk_101"/>
                <w:id w:val="1812747534"/>
              </w:sdtPr>
              <w:sdtEndPr/>
              <w:sdtContent>
                <w:r w:rsidR="00EA07F9">
                  <w:rPr>
                    <w:b w:val="0"/>
                    <w:sz w:val="24"/>
                    <w:szCs w:val="24"/>
                  </w:rPr>
                  <w:t>June</w:t>
                </w:r>
              </w:sdtContent>
            </w:sdt>
            <w:sdt>
              <w:sdtPr>
                <w:tag w:val="goog_rdk_102"/>
                <w:id w:val="-1871606106"/>
              </w:sdtPr>
              <w:sdtEndPr/>
              <w:sdtContent>
                <w:sdt>
                  <w:sdtPr>
                    <w:tag w:val="goog_rdk_103"/>
                    <w:id w:val="1166903608"/>
                    <w:showingPlcHdr/>
                  </w:sdtPr>
                  <w:sdtEndPr/>
                  <w:sdtContent>
                    <w:r w:rsidR="00517326">
                      <w:t xml:space="preserve">     </w:t>
                    </w:r>
                  </w:sdtContent>
                </w:sdt>
                <w:r w:rsidR="00EA07F9">
                  <w:rPr>
                    <w:b w:val="0"/>
                    <w:sz w:val="24"/>
                    <w:szCs w:val="24"/>
                  </w:rPr>
                  <w:t xml:space="preserve"> 2025</w:t>
                </w:r>
              </w:sdtContent>
            </w:sdt>
            <w:r w:rsidR="00EA07F9">
              <w:rPr>
                <w:b w:val="0"/>
                <w:sz w:val="24"/>
                <w:szCs w:val="24"/>
              </w:rPr>
              <w:t xml:space="preserve"> </w:t>
            </w:r>
            <w:sdt>
              <w:sdtPr>
                <w:tag w:val="goog_rdk_104"/>
                <w:id w:val="-108048889"/>
                <w:showingPlcHdr/>
              </w:sdtPr>
              <w:sdtEndPr/>
              <w:sdtContent>
                <w:r w:rsidR="00517326">
                  <w:t xml:space="preserve">     </w:t>
                </w:r>
              </w:sdtContent>
            </w:sdt>
          </w:p>
        </w:tc>
      </w:tr>
      <w:tr w:rsidR="00664C2B" w14:paraId="3A138D5C" w14:textId="77777777">
        <w:tc>
          <w:tcPr>
            <w:tcW w:w="1650" w:type="dxa"/>
            <w:vAlign w:val="center"/>
          </w:tcPr>
          <w:p w14:paraId="3A138D59" w14:textId="77777777" w:rsidR="00664C2B" w:rsidRDefault="00EA07F9">
            <w:pPr>
              <w:pStyle w:val="Heading3"/>
              <w:spacing w:after="120"/>
              <w:ind w:left="0" w:firstLine="0"/>
              <w:jc w:val="left"/>
              <w:outlineLvl w:val="2"/>
              <w:rPr>
                <w:sz w:val="24"/>
                <w:szCs w:val="24"/>
              </w:rPr>
            </w:pPr>
            <w:bookmarkStart w:id="112" w:name="_heading=h.2r0uhxc" w:colFirst="0" w:colLast="0"/>
            <w:bookmarkEnd w:id="112"/>
            <w:r>
              <w:rPr>
                <w:sz w:val="24"/>
                <w:szCs w:val="24"/>
              </w:rPr>
              <w:t>5</w:t>
            </w:r>
          </w:p>
        </w:tc>
        <w:tc>
          <w:tcPr>
            <w:tcW w:w="4965" w:type="dxa"/>
            <w:vAlign w:val="center"/>
          </w:tcPr>
          <w:p w14:paraId="3A138D5A" w14:textId="61D37C30" w:rsidR="00664C2B" w:rsidRDefault="00EA07F9">
            <w:pPr>
              <w:widowControl w:val="0"/>
              <w:spacing w:after="200" w:line="276" w:lineRule="auto"/>
              <w:jc w:val="left"/>
              <w:rPr>
                <w:b w:val="0"/>
                <w:color w:val="000000"/>
                <w:sz w:val="24"/>
                <w:szCs w:val="24"/>
              </w:rPr>
            </w:pPr>
            <w:r>
              <w:rPr>
                <w:b w:val="0"/>
                <w:color w:val="000000"/>
                <w:sz w:val="24"/>
                <w:szCs w:val="24"/>
              </w:rPr>
              <w:t>Interim presentation of findings to OEO analysts. This presentation should include full analysis of the closed questions, and a preliminary analysis of priority open questions</w:t>
            </w:r>
            <w:sdt>
              <w:sdtPr>
                <w:tag w:val="goog_rdk_106"/>
                <w:id w:val="-986699418"/>
              </w:sdtPr>
              <w:sdtEndPr/>
              <w:sdtContent/>
            </w:sdt>
            <w:sdt>
              <w:sdtPr>
                <w:tag w:val="goog_rdk_107"/>
                <w:id w:val="-1984226420"/>
              </w:sdtPr>
              <w:sdtEndPr/>
              <w:sdtContent/>
            </w:sdt>
            <w:r>
              <w:rPr>
                <w:b w:val="0"/>
                <w:color w:val="000000"/>
                <w:sz w:val="24"/>
                <w:szCs w:val="24"/>
              </w:rPr>
              <w:t xml:space="preserve"> and comments boxes (priority questions having been determined in the start-up meeting). OEO analysts will provide feedback, to incorporate into analysis of remaining questions and the later presentation to all OEO officials (Milestone 6).</w:t>
            </w:r>
          </w:p>
        </w:tc>
        <w:tc>
          <w:tcPr>
            <w:tcW w:w="2400" w:type="dxa"/>
            <w:vAlign w:val="center"/>
          </w:tcPr>
          <w:p w14:paraId="3A138D5B" w14:textId="71E42653" w:rsidR="00664C2B" w:rsidRDefault="00EA07F9">
            <w:pPr>
              <w:pStyle w:val="Heading3"/>
              <w:spacing w:after="120"/>
              <w:ind w:left="0" w:firstLine="0"/>
              <w:jc w:val="left"/>
              <w:outlineLvl w:val="2"/>
              <w:rPr>
                <w:b w:val="0"/>
                <w:sz w:val="24"/>
                <w:szCs w:val="24"/>
              </w:rPr>
            </w:pPr>
            <w:bookmarkStart w:id="113" w:name="_heading=h.1ksv4uv" w:colFirst="0" w:colLast="0"/>
            <w:bookmarkEnd w:id="113"/>
            <w:r>
              <w:rPr>
                <w:b w:val="0"/>
                <w:sz w:val="24"/>
                <w:szCs w:val="24"/>
              </w:rPr>
              <w:t>Within week 12 of Contract Award</w:t>
            </w:r>
            <w:sdt>
              <w:sdtPr>
                <w:tag w:val="goog_rdk_108"/>
                <w:id w:val="-1944683232"/>
              </w:sdtPr>
              <w:sdtEndPr/>
              <w:sdtContent>
                <w:sdt>
                  <w:sdtPr>
                    <w:tag w:val="goog_rdk_109"/>
                    <w:id w:val="-1325654224"/>
                  </w:sdtPr>
                  <w:sdtEndPr/>
                  <w:sdtContent/>
                </w:sdt>
                <w:sdt>
                  <w:sdtPr>
                    <w:tag w:val="goog_rdk_110"/>
                    <w:id w:val="-1199313597"/>
                  </w:sdtPr>
                  <w:sdtEndPr/>
                  <w:sdtContent/>
                </w:sdt>
                <w:r>
                  <w:rPr>
                    <w:b w:val="0"/>
                    <w:sz w:val="24"/>
                    <w:szCs w:val="24"/>
                  </w:rPr>
                  <w:t xml:space="preserve"> or no later than 26th June 2025</w:t>
                </w:r>
              </w:sdtContent>
            </w:sdt>
            <w:r>
              <w:rPr>
                <w:b w:val="0"/>
                <w:sz w:val="24"/>
                <w:szCs w:val="24"/>
              </w:rPr>
              <w:t xml:space="preserve"> </w:t>
            </w:r>
            <w:sdt>
              <w:sdtPr>
                <w:tag w:val="goog_rdk_111"/>
                <w:id w:val="-1452314931"/>
                <w:showingPlcHdr/>
              </w:sdtPr>
              <w:sdtEndPr/>
              <w:sdtContent>
                <w:r w:rsidR="00517326">
                  <w:t xml:space="preserve">     </w:t>
                </w:r>
              </w:sdtContent>
            </w:sdt>
          </w:p>
        </w:tc>
      </w:tr>
      <w:tr w:rsidR="00664C2B" w14:paraId="3A138D60" w14:textId="77777777">
        <w:tc>
          <w:tcPr>
            <w:tcW w:w="1650" w:type="dxa"/>
            <w:vAlign w:val="center"/>
          </w:tcPr>
          <w:p w14:paraId="3A138D5D" w14:textId="77777777" w:rsidR="00664C2B" w:rsidRDefault="00EA07F9">
            <w:pPr>
              <w:pStyle w:val="Heading3"/>
              <w:spacing w:after="120"/>
              <w:ind w:left="0" w:firstLine="0"/>
              <w:jc w:val="left"/>
              <w:outlineLvl w:val="2"/>
              <w:rPr>
                <w:sz w:val="24"/>
                <w:szCs w:val="24"/>
              </w:rPr>
            </w:pPr>
            <w:bookmarkStart w:id="114" w:name="_heading=h.1664s55" w:colFirst="0" w:colLast="0"/>
            <w:bookmarkEnd w:id="114"/>
            <w:r>
              <w:rPr>
                <w:sz w:val="24"/>
                <w:szCs w:val="24"/>
              </w:rPr>
              <w:t>6</w:t>
            </w:r>
          </w:p>
        </w:tc>
        <w:tc>
          <w:tcPr>
            <w:tcW w:w="4965" w:type="dxa"/>
            <w:vAlign w:val="center"/>
          </w:tcPr>
          <w:p w14:paraId="3A138D5E" w14:textId="77777777" w:rsidR="00664C2B" w:rsidRDefault="00EA07F9">
            <w:pPr>
              <w:pStyle w:val="Heading3"/>
              <w:spacing w:after="120"/>
              <w:ind w:left="0" w:firstLine="0"/>
              <w:jc w:val="left"/>
              <w:outlineLvl w:val="2"/>
              <w:rPr>
                <w:b w:val="0"/>
                <w:sz w:val="24"/>
                <w:szCs w:val="24"/>
              </w:rPr>
            </w:pPr>
            <w:bookmarkStart w:id="115" w:name="_heading=h.3q5sasy" w:colFirst="0" w:colLast="0"/>
            <w:bookmarkEnd w:id="115"/>
            <w:r>
              <w:rPr>
                <w:b w:val="0"/>
                <w:sz w:val="24"/>
                <w:szCs w:val="24"/>
              </w:rPr>
              <w:t>Detailed presentation of findings to OEO officials</w:t>
            </w:r>
          </w:p>
        </w:tc>
        <w:tc>
          <w:tcPr>
            <w:tcW w:w="2400" w:type="dxa"/>
            <w:vAlign w:val="center"/>
          </w:tcPr>
          <w:p w14:paraId="3A138D5F" w14:textId="589F227B" w:rsidR="00664C2B" w:rsidRDefault="00EA07F9">
            <w:pPr>
              <w:pStyle w:val="Heading3"/>
              <w:spacing w:after="120"/>
              <w:ind w:left="0" w:firstLine="0"/>
              <w:jc w:val="left"/>
              <w:outlineLvl w:val="2"/>
              <w:rPr>
                <w:b w:val="0"/>
                <w:sz w:val="24"/>
                <w:szCs w:val="24"/>
              </w:rPr>
            </w:pPr>
            <w:bookmarkStart w:id="116" w:name="_heading=h.44sinio" w:colFirst="0" w:colLast="0"/>
            <w:bookmarkEnd w:id="116"/>
            <w:r>
              <w:rPr>
                <w:b w:val="0"/>
                <w:sz w:val="24"/>
                <w:szCs w:val="24"/>
              </w:rPr>
              <w:t xml:space="preserve">Within week 15 of Contract Award or no later than 17th July 2025 </w:t>
            </w:r>
            <w:sdt>
              <w:sdtPr>
                <w:tag w:val="goog_rdk_114"/>
                <w:id w:val="-2094309703"/>
                <w:showingPlcHdr/>
              </w:sdtPr>
              <w:sdtEndPr/>
              <w:sdtContent>
                <w:r w:rsidR="00517326">
                  <w:t xml:space="preserve">     </w:t>
                </w:r>
              </w:sdtContent>
            </w:sdt>
          </w:p>
        </w:tc>
      </w:tr>
      <w:tr w:rsidR="00664C2B" w14:paraId="3A138D64" w14:textId="77777777">
        <w:tc>
          <w:tcPr>
            <w:tcW w:w="1650" w:type="dxa"/>
            <w:vAlign w:val="center"/>
          </w:tcPr>
          <w:p w14:paraId="3A138D61" w14:textId="77777777" w:rsidR="00664C2B" w:rsidRDefault="00EA07F9">
            <w:pPr>
              <w:pStyle w:val="Heading3"/>
              <w:spacing w:after="120"/>
              <w:ind w:left="0" w:firstLine="0"/>
              <w:jc w:val="left"/>
              <w:outlineLvl w:val="2"/>
              <w:rPr>
                <w:sz w:val="24"/>
                <w:szCs w:val="24"/>
              </w:rPr>
            </w:pPr>
            <w:bookmarkStart w:id="117" w:name="_heading=h.25b2l0r" w:colFirst="0" w:colLast="0"/>
            <w:bookmarkEnd w:id="117"/>
            <w:r>
              <w:rPr>
                <w:sz w:val="24"/>
                <w:szCs w:val="24"/>
              </w:rPr>
              <w:t>7</w:t>
            </w:r>
          </w:p>
        </w:tc>
        <w:tc>
          <w:tcPr>
            <w:tcW w:w="4965" w:type="dxa"/>
            <w:vAlign w:val="center"/>
          </w:tcPr>
          <w:p w14:paraId="3A138D62" w14:textId="77777777" w:rsidR="00664C2B" w:rsidRDefault="00EA07F9">
            <w:pPr>
              <w:pStyle w:val="Heading3"/>
              <w:spacing w:after="120"/>
              <w:ind w:left="0" w:firstLine="0"/>
              <w:jc w:val="left"/>
              <w:outlineLvl w:val="2"/>
              <w:rPr>
                <w:b w:val="0"/>
                <w:sz w:val="24"/>
                <w:szCs w:val="24"/>
              </w:rPr>
            </w:pPr>
            <w:bookmarkStart w:id="118" w:name="_heading=h.kgcv8k" w:colFirst="0" w:colLast="0"/>
            <w:bookmarkEnd w:id="118"/>
            <w:r>
              <w:rPr>
                <w:b w:val="0"/>
                <w:sz w:val="24"/>
                <w:szCs w:val="24"/>
              </w:rPr>
              <w:t>Final presentation write-up to be shared by contractor, incorporating any comments or questions raised during the presentation to OEO officials.</w:t>
            </w:r>
          </w:p>
        </w:tc>
        <w:tc>
          <w:tcPr>
            <w:tcW w:w="2400" w:type="dxa"/>
            <w:vAlign w:val="center"/>
          </w:tcPr>
          <w:p w14:paraId="3A138D63" w14:textId="6BFAAAEA" w:rsidR="00664C2B" w:rsidRDefault="00EA07F9">
            <w:pPr>
              <w:pStyle w:val="Heading3"/>
              <w:spacing w:after="120"/>
              <w:ind w:left="0" w:firstLine="0"/>
              <w:jc w:val="left"/>
              <w:outlineLvl w:val="2"/>
              <w:rPr>
                <w:b w:val="0"/>
                <w:sz w:val="24"/>
                <w:szCs w:val="24"/>
              </w:rPr>
            </w:pPr>
            <w:bookmarkStart w:id="119" w:name="_heading=h.2jxsxqh" w:colFirst="0" w:colLast="0"/>
            <w:bookmarkEnd w:id="119"/>
            <w:r>
              <w:rPr>
                <w:b w:val="0"/>
                <w:sz w:val="24"/>
                <w:szCs w:val="24"/>
              </w:rPr>
              <w:t xml:space="preserve">Within week 17 of Contract Award </w:t>
            </w:r>
            <w:sdt>
              <w:sdtPr>
                <w:tag w:val="goog_rdk_115"/>
                <w:id w:val="899937365"/>
              </w:sdtPr>
              <w:sdtEndPr/>
              <w:sdtContent>
                <w:r>
                  <w:rPr>
                    <w:b w:val="0"/>
                    <w:sz w:val="24"/>
                    <w:szCs w:val="24"/>
                  </w:rPr>
                  <w:t xml:space="preserve">or no later than 31st July 2025 </w:t>
                </w:r>
              </w:sdtContent>
            </w:sdt>
            <w:sdt>
              <w:sdtPr>
                <w:tag w:val="goog_rdk_116"/>
                <w:id w:val="-849485819"/>
                <w:showingPlcHdr/>
              </w:sdtPr>
              <w:sdtEndPr/>
              <w:sdtContent>
                <w:r w:rsidR="00517326">
                  <w:t xml:space="preserve">     </w:t>
                </w:r>
              </w:sdtContent>
            </w:sdt>
          </w:p>
        </w:tc>
      </w:tr>
      <w:tr w:rsidR="00664C2B" w14:paraId="3A138D68" w14:textId="77777777">
        <w:tc>
          <w:tcPr>
            <w:tcW w:w="1650" w:type="dxa"/>
            <w:vAlign w:val="center"/>
          </w:tcPr>
          <w:p w14:paraId="3A138D65" w14:textId="77777777" w:rsidR="00664C2B" w:rsidRDefault="00EA07F9">
            <w:pPr>
              <w:pStyle w:val="Heading3"/>
              <w:spacing w:after="120"/>
              <w:ind w:left="0" w:firstLine="0"/>
              <w:jc w:val="left"/>
              <w:outlineLvl w:val="2"/>
              <w:rPr>
                <w:sz w:val="24"/>
                <w:szCs w:val="24"/>
              </w:rPr>
            </w:pPr>
            <w:bookmarkStart w:id="120" w:name="_heading=h.34g0dwd" w:colFirst="0" w:colLast="0"/>
            <w:bookmarkEnd w:id="120"/>
            <w:r>
              <w:rPr>
                <w:sz w:val="24"/>
                <w:szCs w:val="24"/>
              </w:rPr>
              <w:t>8</w:t>
            </w:r>
          </w:p>
        </w:tc>
        <w:tc>
          <w:tcPr>
            <w:tcW w:w="4965" w:type="dxa"/>
            <w:vAlign w:val="center"/>
          </w:tcPr>
          <w:p w14:paraId="3A138D66" w14:textId="0A7BB1DF" w:rsidR="00664C2B" w:rsidRDefault="00EA07F9">
            <w:pPr>
              <w:pStyle w:val="Heading3"/>
              <w:spacing w:after="120"/>
              <w:ind w:left="0" w:firstLine="0"/>
              <w:jc w:val="left"/>
              <w:outlineLvl w:val="2"/>
              <w:rPr>
                <w:b w:val="0"/>
                <w:sz w:val="24"/>
                <w:szCs w:val="24"/>
              </w:rPr>
            </w:pPr>
            <w:bookmarkStart w:id="121" w:name="_heading=h.1jlao46" w:colFirst="0" w:colLast="0"/>
            <w:bookmarkEnd w:id="121"/>
            <w:r>
              <w:rPr>
                <w:b w:val="0"/>
                <w:sz w:val="24"/>
                <w:szCs w:val="24"/>
              </w:rPr>
              <w:t>Delivery of first draft of final report. OEO officials will provide questions and feedback on this draft, for incorporation into the final draft. This will be supplied by OEO within 1 week</w:t>
            </w:r>
            <w:sdt>
              <w:sdtPr>
                <w:tag w:val="goog_rdk_117"/>
                <w:id w:val="-1734695009"/>
                <w:showingPlcHdr/>
              </w:sdtPr>
              <w:sdtEndPr/>
              <w:sdtContent>
                <w:r w:rsidR="00517326">
                  <w:t xml:space="preserve">     </w:t>
                </w:r>
              </w:sdtContent>
            </w:sdt>
            <w:r>
              <w:rPr>
                <w:b w:val="0"/>
                <w:sz w:val="24"/>
                <w:szCs w:val="24"/>
              </w:rPr>
              <w:t xml:space="preserve">. </w:t>
            </w:r>
          </w:p>
        </w:tc>
        <w:tc>
          <w:tcPr>
            <w:tcW w:w="2400" w:type="dxa"/>
            <w:vAlign w:val="center"/>
          </w:tcPr>
          <w:p w14:paraId="3A138D67" w14:textId="466369FD" w:rsidR="00664C2B" w:rsidRDefault="00EA07F9">
            <w:pPr>
              <w:pStyle w:val="Heading3"/>
              <w:spacing w:after="120"/>
              <w:ind w:left="0" w:firstLine="0"/>
              <w:jc w:val="left"/>
              <w:outlineLvl w:val="2"/>
              <w:rPr>
                <w:b w:val="0"/>
                <w:sz w:val="24"/>
                <w:szCs w:val="24"/>
              </w:rPr>
            </w:pPr>
            <w:bookmarkStart w:id="122" w:name="_heading=h.43ky6rz" w:colFirst="0" w:colLast="0"/>
            <w:bookmarkEnd w:id="122"/>
            <w:r>
              <w:rPr>
                <w:b w:val="0"/>
                <w:sz w:val="24"/>
                <w:szCs w:val="24"/>
              </w:rPr>
              <w:t>Within week 19 of Contract Award</w:t>
            </w:r>
            <w:sdt>
              <w:sdtPr>
                <w:tag w:val="goog_rdk_118"/>
                <w:id w:val="-410930362"/>
              </w:sdtPr>
              <w:sdtEndPr/>
              <w:sdtContent>
                <w:r>
                  <w:rPr>
                    <w:b w:val="0"/>
                    <w:sz w:val="24"/>
                    <w:szCs w:val="24"/>
                  </w:rPr>
                  <w:t xml:space="preserve"> or no later than 31st July 2025</w:t>
                </w:r>
              </w:sdtContent>
            </w:sdt>
            <w:r>
              <w:rPr>
                <w:b w:val="0"/>
                <w:sz w:val="24"/>
                <w:szCs w:val="24"/>
              </w:rPr>
              <w:t xml:space="preserve"> </w:t>
            </w:r>
            <w:sdt>
              <w:sdtPr>
                <w:tag w:val="goog_rdk_119"/>
                <w:id w:val="-577282217"/>
                <w:showingPlcHdr/>
              </w:sdtPr>
              <w:sdtEndPr/>
              <w:sdtContent>
                <w:r w:rsidR="00517326">
                  <w:t xml:space="preserve">     </w:t>
                </w:r>
              </w:sdtContent>
            </w:sdt>
          </w:p>
        </w:tc>
      </w:tr>
      <w:tr w:rsidR="00664C2B" w14:paraId="3A138D6D" w14:textId="77777777">
        <w:tc>
          <w:tcPr>
            <w:tcW w:w="1650" w:type="dxa"/>
            <w:vAlign w:val="center"/>
          </w:tcPr>
          <w:p w14:paraId="3A138D69" w14:textId="77777777" w:rsidR="00664C2B" w:rsidRDefault="00EA07F9">
            <w:pPr>
              <w:pStyle w:val="Heading3"/>
              <w:spacing w:after="120"/>
              <w:ind w:left="0" w:firstLine="0"/>
              <w:jc w:val="left"/>
              <w:outlineLvl w:val="2"/>
              <w:rPr>
                <w:sz w:val="24"/>
                <w:szCs w:val="24"/>
              </w:rPr>
            </w:pPr>
            <w:bookmarkStart w:id="123" w:name="_heading=h.2iq8gzs" w:colFirst="0" w:colLast="0"/>
            <w:bookmarkEnd w:id="123"/>
            <w:r>
              <w:rPr>
                <w:sz w:val="24"/>
                <w:szCs w:val="24"/>
              </w:rPr>
              <w:t xml:space="preserve">9 </w:t>
            </w:r>
          </w:p>
        </w:tc>
        <w:tc>
          <w:tcPr>
            <w:tcW w:w="4965" w:type="dxa"/>
            <w:vAlign w:val="center"/>
          </w:tcPr>
          <w:p w14:paraId="3A138D6A" w14:textId="77777777" w:rsidR="00664C2B" w:rsidRDefault="00EA07F9">
            <w:pPr>
              <w:widowControl w:val="0"/>
              <w:numPr>
                <w:ilvl w:val="0"/>
                <w:numId w:val="3"/>
              </w:numPr>
              <w:spacing w:line="276" w:lineRule="auto"/>
              <w:jc w:val="left"/>
              <w:rPr>
                <w:b w:val="0"/>
                <w:color w:val="000000"/>
                <w:sz w:val="24"/>
                <w:szCs w:val="24"/>
              </w:rPr>
            </w:pPr>
            <w:r>
              <w:rPr>
                <w:b w:val="0"/>
                <w:color w:val="000000"/>
                <w:sz w:val="24"/>
                <w:szCs w:val="24"/>
              </w:rPr>
              <w:t>A final, quality-assured dataset, codebook and user guide</w:t>
            </w:r>
          </w:p>
          <w:p w14:paraId="3A138D6B" w14:textId="77777777" w:rsidR="00664C2B" w:rsidRDefault="00EA07F9">
            <w:pPr>
              <w:widowControl w:val="0"/>
              <w:numPr>
                <w:ilvl w:val="0"/>
                <w:numId w:val="3"/>
              </w:numPr>
              <w:spacing w:after="200" w:line="276" w:lineRule="auto"/>
              <w:jc w:val="left"/>
              <w:rPr>
                <w:b w:val="0"/>
                <w:color w:val="000000"/>
                <w:sz w:val="24"/>
                <w:szCs w:val="24"/>
              </w:rPr>
            </w:pPr>
            <w:r>
              <w:rPr>
                <w:b w:val="0"/>
                <w:color w:val="000000"/>
                <w:sz w:val="24"/>
                <w:szCs w:val="24"/>
              </w:rPr>
              <w:t xml:space="preserve">A final version of the final report, </w:t>
            </w:r>
            <w:r>
              <w:rPr>
                <w:b w:val="0"/>
                <w:color w:val="000000"/>
                <w:sz w:val="24"/>
                <w:szCs w:val="24"/>
              </w:rPr>
              <w:lastRenderedPageBreak/>
              <w:t>using the publication template and compliant with OEO style guide and accessibility requirements</w:t>
            </w:r>
          </w:p>
        </w:tc>
        <w:tc>
          <w:tcPr>
            <w:tcW w:w="2400" w:type="dxa"/>
            <w:vAlign w:val="center"/>
          </w:tcPr>
          <w:p w14:paraId="3A138D6C" w14:textId="6EE5EEAA" w:rsidR="00664C2B" w:rsidRDefault="00EA07F9">
            <w:pPr>
              <w:pStyle w:val="Heading3"/>
              <w:spacing w:after="120"/>
              <w:ind w:left="0" w:firstLine="0"/>
              <w:jc w:val="left"/>
              <w:outlineLvl w:val="2"/>
              <w:rPr>
                <w:b w:val="0"/>
                <w:sz w:val="24"/>
                <w:szCs w:val="24"/>
              </w:rPr>
            </w:pPr>
            <w:bookmarkStart w:id="124" w:name="_heading=h.xvir7l" w:colFirst="0" w:colLast="0"/>
            <w:bookmarkEnd w:id="124"/>
            <w:r>
              <w:rPr>
                <w:b w:val="0"/>
                <w:sz w:val="24"/>
                <w:szCs w:val="24"/>
              </w:rPr>
              <w:lastRenderedPageBreak/>
              <w:t xml:space="preserve">Within </w:t>
            </w:r>
            <w:sdt>
              <w:sdtPr>
                <w:tag w:val="goog_rdk_120"/>
                <w:id w:val="-342249919"/>
              </w:sdtPr>
              <w:sdtEndPr/>
              <w:sdtContent/>
            </w:sdt>
            <w:r>
              <w:rPr>
                <w:b w:val="0"/>
                <w:sz w:val="24"/>
                <w:szCs w:val="24"/>
              </w:rPr>
              <w:t>week 22 of Contract Award</w:t>
            </w:r>
            <w:sdt>
              <w:sdtPr>
                <w:tag w:val="goog_rdk_121"/>
                <w:id w:val="1116182473"/>
              </w:sdtPr>
              <w:sdtEndPr/>
              <w:sdtContent>
                <w:r>
                  <w:rPr>
                    <w:b w:val="0"/>
                    <w:sz w:val="24"/>
                    <w:szCs w:val="24"/>
                  </w:rPr>
                  <w:t xml:space="preserve"> or </w:t>
                </w:r>
                <w:r>
                  <w:rPr>
                    <w:b w:val="0"/>
                    <w:sz w:val="24"/>
                    <w:szCs w:val="24"/>
                  </w:rPr>
                  <w:lastRenderedPageBreak/>
                  <w:t>no later than 4th September</w:t>
                </w:r>
              </w:sdtContent>
            </w:sdt>
            <w:sdt>
              <w:sdtPr>
                <w:tag w:val="goog_rdk_122"/>
                <w:id w:val="1269350731"/>
                <w:showingPlcHdr/>
              </w:sdtPr>
              <w:sdtEndPr/>
              <w:sdtContent>
                <w:r w:rsidR="00517326">
                  <w:t xml:space="preserve">     </w:t>
                </w:r>
              </w:sdtContent>
            </w:sdt>
          </w:p>
        </w:tc>
      </w:tr>
    </w:tbl>
    <w:p w14:paraId="3A138D6E" w14:textId="77777777" w:rsidR="00664C2B" w:rsidRDefault="00664C2B">
      <w:pPr>
        <w:pStyle w:val="Heading1"/>
        <w:spacing w:after="120"/>
        <w:ind w:firstLine="2520"/>
      </w:pPr>
      <w:bookmarkStart w:id="125" w:name="_heading=h.z337ya" w:colFirst="0" w:colLast="0"/>
      <w:bookmarkEnd w:id="125"/>
    </w:p>
    <w:p w14:paraId="3A138D6F" w14:textId="77777777" w:rsidR="00664C2B" w:rsidRDefault="00EA07F9">
      <w:pPr>
        <w:pStyle w:val="Heading1"/>
        <w:numPr>
          <w:ilvl w:val="0"/>
          <w:numId w:val="4"/>
        </w:numPr>
        <w:spacing w:after="120"/>
        <w:ind w:left="709" w:hanging="709"/>
        <w:rPr>
          <w:sz w:val="32"/>
          <w:szCs w:val="32"/>
        </w:rPr>
      </w:pPr>
      <w:bookmarkStart w:id="126" w:name="_heading=h.3hv69ve" w:colFirst="0" w:colLast="0"/>
      <w:bookmarkEnd w:id="126"/>
      <w:r>
        <w:rPr>
          <w:sz w:val="32"/>
          <w:szCs w:val="32"/>
        </w:rPr>
        <w:t>MANAGEMENT INFORMATION/REPORTING</w:t>
      </w:r>
    </w:p>
    <w:p w14:paraId="3A138D70" w14:textId="77777777" w:rsidR="00664C2B" w:rsidRDefault="00EA07F9">
      <w:pPr>
        <w:numPr>
          <w:ilvl w:val="1"/>
          <w:numId w:val="4"/>
        </w:numPr>
        <w:spacing w:after="200" w:line="276" w:lineRule="auto"/>
        <w:rPr>
          <w:sz w:val="24"/>
          <w:szCs w:val="24"/>
        </w:rPr>
      </w:pPr>
      <w:r>
        <w:rPr>
          <w:sz w:val="24"/>
          <w:szCs w:val="24"/>
        </w:rPr>
        <w:t xml:space="preserve">The supplier should expect to update and share their work with OEO at each of the milestones set out in section 7 and at weekly meetings, to be held either on a Tuesday, Wednesday or Thursday. The supplier should have availability during normal working hours (9am-5.30pm), for these meetings, and should have some degree of flexibility around the availability of OEO staff. </w:t>
      </w:r>
    </w:p>
    <w:p w14:paraId="3A138D71" w14:textId="77777777" w:rsidR="00664C2B" w:rsidRDefault="00EA07F9">
      <w:pPr>
        <w:numPr>
          <w:ilvl w:val="1"/>
          <w:numId w:val="4"/>
        </w:numPr>
        <w:spacing w:after="200" w:line="276" w:lineRule="auto"/>
        <w:rPr>
          <w:sz w:val="24"/>
          <w:szCs w:val="24"/>
        </w:rPr>
      </w:pPr>
      <w:r>
        <w:rPr>
          <w:sz w:val="24"/>
          <w:szCs w:val="24"/>
        </w:rPr>
        <w:t>OEO will designate a primary point of contact for this work, and the supplier should update this contact with any significant changes or developments in between regular meetings. Should any questions arise, the supplier should make contact with OEO’s primary contact as needed and at the earliest possible opportunity.</w:t>
      </w:r>
    </w:p>
    <w:p w14:paraId="3A138D72" w14:textId="77777777" w:rsidR="00664C2B" w:rsidRDefault="00EA07F9">
      <w:pPr>
        <w:pStyle w:val="Heading1"/>
        <w:numPr>
          <w:ilvl w:val="0"/>
          <w:numId w:val="4"/>
        </w:numPr>
        <w:spacing w:after="120"/>
        <w:ind w:left="709" w:hanging="709"/>
        <w:rPr>
          <w:sz w:val="32"/>
          <w:szCs w:val="32"/>
        </w:rPr>
      </w:pPr>
      <w:bookmarkStart w:id="127" w:name="_heading=h.1x0gk37" w:colFirst="0" w:colLast="0"/>
      <w:bookmarkEnd w:id="127"/>
      <w:r>
        <w:rPr>
          <w:sz w:val="32"/>
          <w:szCs w:val="32"/>
        </w:rPr>
        <w:t>VOLUMES</w:t>
      </w:r>
    </w:p>
    <w:p w14:paraId="3A138D73" w14:textId="77777777" w:rsidR="00664C2B" w:rsidRDefault="00EA07F9">
      <w:pPr>
        <w:numPr>
          <w:ilvl w:val="1"/>
          <w:numId w:val="4"/>
        </w:numPr>
        <w:spacing w:after="200" w:line="276" w:lineRule="auto"/>
        <w:rPr>
          <w:sz w:val="24"/>
          <w:szCs w:val="24"/>
        </w:rPr>
      </w:pPr>
      <w:r>
        <w:rPr>
          <w:sz w:val="24"/>
          <w:szCs w:val="24"/>
        </w:rPr>
        <w:t>The supplier will be required to analyse all responses received. As noted above, it is not possible to accurately predict how many responses the consultation will receive. Our best estimate is that the consultation will receive approximately 2,000-4,000 responses. Because of the nature of quantitative analysis, OEO would not expect the cost of analysing closed questions to vary with the number of responses. If the analysis cost for open questions will vary based on response number, suppliers should include their costs for a range of different response numbers in their bids. These must be provided in a uniform way as set out below. Suppliers should indicate their costs for the numbers of responses to free-text questions as set out below. Please note that there may be varying response numbers across the questions, so this number will be calculated as an average across all free text questions:</w:t>
      </w:r>
    </w:p>
    <w:p w14:paraId="3A138D74" w14:textId="77777777" w:rsidR="00664C2B" w:rsidRDefault="00EA07F9">
      <w:pPr>
        <w:numPr>
          <w:ilvl w:val="0"/>
          <w:numId w:val="6"/>
        </w:numPr>
        <w:spacing w:after="200" w:line="276" w:lineRule="auto"/>
        <w:rPr>
          <w:sz w:val="24"/>
          <w:szCs w:val="24"/>
        </w:rPr>
      </w:pPr>
      <w:r>
        <w:rPr>
          <w:sz w:val="24"/>
          <w:szCs w:val="24"/>
        </w:rPr>
        <w:t>Up to 1,999</w:t>
      </w:r>
    </w:p>
    <w:p w14:paraId="3A138D75" w14:textId="77777777" w:rsidR="00664C2B" w:rsidRDefault="00EA07F9">
      <w:pPr>
        <w:numPr>
          <w:ilvl w:val="0"/>
          <w:numId w:val="6"/>
        </w:numPr>
        <w:spacing w:after="200" w:line="276" w:lineRule="auto"/>
        <w:rPr>
          <w:sz w:val="24"/>
          <w:szCs w:val="24"/>
        </w:rPr>
      </w:pPr>
      <w:r>
        <w:rPr>
          <w:sz w:val="24"/>
          <w:szCs w:val="24"/>
        </w:rPr>
        <w:t>2,000-3,999</w:t>
      </w:r>
    </w:p>
    <w:p w14:paraId="3A138D76" w14:textId="77777777" w:rsidR="00664C2B" w:rsidRDefault="00EA07F9">
      <w:pPr>
        <w:numPr>
          <w:ilvl w:val="0"/>
          <w:numId w:val="6"/>
        </w:numPr>
        <w:spacing w:after="200" w:line="276" w:lineRule="auto"/>
        <w:rPr>
          <w:sz w:val="24"/>
          <w:szCs w:val="24"/>
        </w:rPr>
      </w:pPr>
      <w:r>
        <w:rPr>
          <w:sz w:val="24"/>
          <w:szCs w:val="24"/>
        </w:rPr>
        <w:t>4,000-5,999</w:t>
      </w:r>
    </w:p>
    <w:p w14:paraId="3A138D77" w14:textId="77777777" w:rsidR="00664C2B" w:rsidRDefault="00EA07F9">
      <w:pPr>
        <w:numPr>
          <w:ilvl w:val="0"/>
          <w:numId w:val="6"/>
        </w:numPr>
        <w:spacing w:after="200" w:line="276" w:lineRule="auto"/>
        <w:rPr>
          <w:sz w:val="24"/>
          <w:szCs w:val="24"/>
        </w:rPr>
      </w:pPr>
      <w:r>
        <w:rPr>
          <w:sz w:val="24"/>
          <w:szCs w:val="24"/>
        </w:rPr>
        <w:t>6,000-7,999</w:t>
      </w:r>
    </w:p>
    <w:p w14:paraId="3A138D78" w14:textId="77777777" w:rsidR="00664C2B" w:rsidRDefault="00EA07F9">
      <w:pPr>
        <w:numPr>
          <w:ilvl w:val="0"/>
          <w:numId w:val="6"/>
        </w:numPr>
        <w:spacing w:after="200" w:line="276" w:lineRule="auto"/>
        <w:rPr>
          <w:sz w:val="24"/>
          <w:szCs w:val="24"/>
        </w:rPr>
      </w:pPr>
      <w:r>
        <w:rPr>
          <w:sz w:val="24"/>
          <w:szCs w:val="24"/>
        </w:rPr>
        <w:t>8,000-9,999</w:t>
      </w:r>
    </w:p>
    <w:p w14:paraId="3A138D79" w14:textId="77777777" w:rsidR="00664C2B" w:rsidRDefault="00EA07F9">
      <w:pPr>
        <w:numPr>
          <w:ilvl w:val="0"/>
          <w:numId w:val="6"/>
        </w:numPr>
        <w:spacing w:after="200" w:line="276" w:lineRule="auto"/>
        <w:rPr>
          <w:sz w:val="24"/>
          <w:szCs w:val="24"/>
        </w:rPr>
      </w:pPr>
      <w:r>
        <w:rPr>
          <w:sz w:val="24"/>
          <w:szCs w:val="24"/>
        </w:rPr>
        <w:t>10,000-11,999</w:t>
      </w:r>
    </w:p>
    <w:p w14:paraId="3A138D7A" w14:textId="77777777" w:rsidR="00664C2B" w:rsidRDefault="00EA07F9">
      <w:pPr>
        <w:numPr>
          <w:ilvl w:val="0"/>
          <w:numId w:val="6"/>
        </w:numPr>
        <w:spacing w:after="200" w:line="276" w:lineRule="auto"/>
        <w:rPr>
          <w:sz w:val="24"/>
          <w:szCs w:val="24"/>
        </w:rPr>
      </w:pPr>
      <w:r>
        <w:rPr>
          <w:sz w:val="24"/>
          <w:szCs w:val="24"/>
        </w:rPr>
        <w:lastRenderedPageBreak/>
        <w:t xml:space="preserve">In the event that the number of responses received exceeds 12,000 you will need to stipulate in Attachment 4 the maximum number of responses that you will analyse, taking into account the timelines stipulated in Attachment 3. </w:t>
      </w:r>
    </w:p>
    <w:p w14:paraId="3A138D7B" w14:textId="77777777" w:rsidR="00664C2B" w:rsidRDefault="00664C2B">
      <w:pPr>
        <w:spacing w:after="200" w:line="276" w:lineRule="auto"/>
        <w:rPr>
          <w:sz w:val="24"/>
          <w:szCs w:val="24"/>
        </w:rPr>
      </w:pPr>
    </w:p>
    <w:p w14:paraId="3A138D7C" w14:textId="77777777" w:rsidR="00664C2B" w:rsidRDefault="00EA07F9">
      <w:pPr>
        <w:pStyle w:val="Heading1"/>
        <w:numPr>
          <w:ilvl w:val="0"/>
          <w:numId w:val="4"/>
        </w:numPr>
        <w:spacing w:after="120"/>
        <w:ind w:left="709" w:hanging="709"/>
        <w:rPr>
          <w:sz w:val="32"/>
          <w:szCs w:val="32"/>
        </w:rPr>
      </w:pPr>
      <w:bookmarkStart w:id="128" w:name="_heading=h.4h042r0" w:colFirst="0" w:colLast="0"/>
      <w:bookmarkEnd w:id="128"/>
      <w:r>
        <w:rPr>
          <w:sz w:val="32"/>
          <w:szCs w:val="32"/>
        </w:rPr>
        <w:t>CONTINUOUS IMPROVEMENT</w:t>
      </w:r>
    </w:p>
    <w:p w14:paraId="3A138D7D" w14:textId="77777777" w:rsidR="00664C2B" w:rsidRDefault="00664C2B">
      <w:pPr>
        <w:ind w:left="720"/>
      </w:pPr>
    </w:p>
    <w:p w14:paraId="3A138D7E" w14:textId="77777777" w:rsidR="00664C2B" w:rsidRDefault="00EA07F9">
      <w:pPr>
        <w:pStyle w:val="Heading2"/>
        <w:numPr>
          <w:ilvl w:val="1"/>
          <w:numId w:val="4"/>
        </w:numPr>
        <w:spacing w:after="120"/>
        <w:ind w:left="709" w:hanging="709"/>
        <w:rPr>
          <w:sz w:val="24"/>
          <w:szCs w:val="24"/>
        </w:rPr>
      </w:pPr>
      <w:bookmarkStart w:id="129" w:name="_heading=h.2w5ecyt" w:colFirst="0" w:colLast="0"/>
      <w:bookmarkEnd w:id="129"/>
      <w:r>
        <w:rPr>
          <w:sz w:val="24"/>
          <w:szCs w:val="24"/>
        </w:rPr>
        <w:t>Changes to the way in which the Services are to be delivered must be brought to the Authority’s attention and agreed prior to any changes being implemented.</w:t>
      </w:r>
    </w:p>
    <w:p w14:paraId="3A138D7F" w14:textId="77777777" w:rsidR="00664C2B" w:rsidRDefault="00EA07F9">
      <w:pPr>
        <w:pStyle w:val="Heading1"/>
        <w:numPr>
          <w:ilvl w:val="0"/>
          <w:numId w:val="4"/>
        </w:numPr>
        <w:rPr>
          <w:sz w:val="32"/>
          <w:szCs w:val="32"/>
        </w:rPr>
      </w:pPr>
      <w:bookmarkStart w:id="130" w:name="_heading=h.1baon6m" w:colFirst="0" w:colLast="0"/>
      <w:bookmarkEnd w:id="130"/>
      <w:r>
        <w:rPr>
          <w:sz w:val="32"/>
          <w:szCs w:val="32"/>
        </w:rPr>
        <w:t>SOCIAL VALUE AND SUSTAINABILITY</w:t>
      </w:r>
    </w:p>
    <w:p w14:paraId="3A138D80" w14:textId="77777777" w:rsidR="00664C2B" w:rsidRDefault="00664C2B">
      <w:pPr>
        <w:ind w:left="720"/>
      </w:pPr>
    </w:p>
    <w:p w14:paraId="3A138D81" w14:textId="77777777" w:rsidR="00664C2B" w:rsidRDefault="00EA07F9">
      <w:pPr>
        <w:pStyle w:val="Heading2"/>
        <w:numPr>
          <w:ilvl w:val="1"/>
          <w:numId w:val="4"/>
        </w:numPr>
        <w:rPr>
          <w:sz w:val="24"/>
          <w:szCs w:val="24"/>
        </w:rPr>
      </w:pPr>
      <w:bookmarkStart w:id="131" w:name="_heading=h.3vac5uf" w:colFirst="0" w:colLast="0"/>
      <w:bookmarkEnd w:id="131"/>
      <w:r>
        <w:rPr>
          <w:sz w:val="24"/>
          <w:szCs w:val="24"/>
        </w:rPr>
        <w:t>All meetings will be held virtually in order to cut down on unnecessary travelling.</w:t>
      </w:r>
    </w:p>
    <w:p w14:paraId="3A138D82" w14:textId="77777777" w:rsidR="00664C2B" w:rsidRDefault="00EA07F9">
      <w:pPr>
        <w:pStyle w:val="Heading1"/>
        <w:numPr>
          <w:ilvl w:val="0"/>
          <w:numId w:val="4"/>
        </w:numPr>
        <w:spacing w:after="120"/>
        <w:ind w:left="709" w:hanging="709"/>
        <w:rPr>
          <w:sz w:val="32"/>
          <w:szCs w:val="32"/>
        </w:rPr>
      </w:pPr>
      <w:bookmarkStart w:id="132" w:name="_heading=h.2afmg28" w:colFirst="0" w:colLast="0"/>
      <w:bookmarkEnd w:id="132"/>
      <w:r>
        <w:rPr>
          <w:sz w:val="32"/>
          <w:szCs w:val="32"/>
        </w:rPr>
        <w:t>QUALITY</w:t>
      </w:r>
    </w:p>
    <w:p w14:paraId="3A138D83" w14:textId="77777777" w:rsidR="00664C2B" w:rsidRDefault="00664C2B">
      <w:pPr>
        <w:ind w:left="720"/>
      </w:pPr>
    </w:p>
    <w:p w14:paraId="3A138D84" w14:textId="77777777" w:rsidR="00664C2B" w:rsidRDefault="00EA07F9">
      <w:pPr>
        <w:numPr>
          <w:ilvl w:val="1"/>
          <w:numId w:val="4"/>
        </w:numPr>
        <w:spacing w:after="200" w:line="276" w:lineRule="auto"/>
        <w:rPr>
          <w:sz w:val="24"/>
          <w:szCs w:val="24"/>
        </w:rPr>
      </w:pPr>
      <w:r>
        <w:rPr>
          <w:sz w:val="24"/>
          <w:szCs w:val="24"/>
        </w:rPr>
        <w:t xml:space="preserve">The analysis and reporting should be completed to a standard of publication quality. </w:t>
      </w:r>
    </w:p>
    <w:p w14:paraId="3A138D85" w14:textId="77777777" w:rsidR="00664C2B" w:rsidRDefault="00EA07F9">
      <w:pPr>
        <w:numPr>
          <w:ilvl w:val="1"/>
          <w:numId w:val="4"/>
        </w:numPr>
        <w:spacing w:after="200" w:line="276" w:lineRule="auto"/>
        <w:rPr>
          <w:sz w:val="24"/>
          <w:szCs w:val="24"/>
        </w:rPr>
      </w:pPr>
      <w:r>
        <w:rPr>
          <w:sz w:val="24"/>
          <w:szCs w:val="24"/>
        </w:rPr>
        <w:t>The final output should be easy to read and understand by non-specialist users (i.e. a broad audience of people who do not have specialist analytical skills).</w:t>
      </w:r>
    </w:p>
    <w:p w14:paraId="3A138D86" w14:textId="77777777" w:rsidR="00664C2B" w:rsidRDefault="00EA07F9">
      <w:pPr>
        <w:numPr>
          <w:ilvl w:val="1"/>
          <w:numId w:val="4"/>
        </w:numPr>
        <w:spacing w:after="200" w:line="276" w:lineRule="auto"/>
        <w:rPr>
          <w:sz w:val="24"/>
          <w:szCs w:val="24"/>
        </w:rPr>
      </w:pPr>
      <w:r>
        <w:rPr>
          <w:sz w:val="24"/>
          <w:szCs w:val="24"/>
        </w:rPr>
        <w:t>Review, quality assurance and feedback will be provided by OEO officials at weekly meetings and at designated milestones. This will be used to ensure that the work is being carried out to a suitably high standard.</w:t>
      </w:r>
    </w:p>
    <w:p w14:paraId="3A138D87" w14:textId="77777777" w:rsidR="00664C2B" w:rsidRDefault="00EA07F9">
      <w:pPr>
        <w:numPr>
          <w:ilvl w:val="1"/>
          <w:numId w:val="4"/>
        </w:numPr>
        <w:spacing w:after="200" w:line="276" w:lineRule="auto"/>
        <w:rPr>
          <w:sz w:val="24"/>
          <w:szCs w:val="24"/>
        </w:rPr>
      </w:pPr>
      <w:r>
        <w:rPr>
          <w:sz w:val="24"/>
          <w:szCs w:val="24"/>
        </w:rPr>
        <w:t>The presentation to OEO officials and the accompanying write-up needs to be suitably robust, clear and detailed in order to inform ongoing policy development. The final report needs to be easy to read by non-specialist users (i.e. a broad audience of people who do not have specialist analytical skills).</w:t>
      </w:r>
    </w:p>
    <w:p w14:paraId="3A138D88" w14:textId="77777777" w:rsidR="00664C2B" w:rsidRDefault="00EA07F9">
      <w:pPr>
        <w:numPr>
          <w:ilvl w:val="1"/>
          <w:numId w:val="4"/>
        </w:numPr>
        <w:spacing w:after="200" w:line="276" w:lineRule="auto"/>
        <w:rPr>
          <w:sz w:val="24"/>
          <w:szCs w:val="24"/>
        </w:rPr>
      </w:pPr>
      <w:r>
        <w:rPr>
          <w:sz w:val="24"/>
          <w:szCs w:val="24"/>
        </w:rPr>
        <w:t>The outputs need to follow OEO templates and accessibility guidelines, which will be provided to the contractor at the start of the contract.</w:t>
      </w:r>
    </w:p>
    <w:p w14:paraId="3A138D89" w14:textId="77777777" w:rsidR="00664C2B" w:rsidRDefault="00EA07F9">
      <w:pPr>
        <w:pStyle w:val="Heading1"/>
        <w:numPr>
          <w:ilvl w:val="0"/>
          <w:numId w:val="4"/>
        </w:numPr>
        <w:spacing w:after="120"/>
        <w:ind w:left="709" w:hanging="709"/>
        <w:rPr>
          <w:sz w:val="32"/>
          <w:szCs w:val="32"/>
        </w:rPr>
      </w:pPr>
      <w:bookmarkStart w:id="133" w:name="_heading=h.pkwqa1" w:colFirst="0" w:colLast="0"/>
      <w:bookmarkEnd w:id="133"/>
      <w:r>
        <w:rPr>
          <w:sz w:val="32"/>
          <w:szCs w:val="32"/>
        </w:rPr>
        <w:t>PRICE</w:t>
      </w:r>
    </w:p>
    <w:p w14:paraId="3A138D8A" w14:textId="77777777" w:rsidR="00664C2B" w:rsidRDefault="00664C2B">
      <w:pPr>
        <w:ind w:left="720"/>
      </w:pPr>
    </w:p>
    <w:p w14:paraId="3A138D8B" w14:textId="77777777" w:rsidR="00664C2B" w:rsidRDefault="00EA07F9">
      <w:pPr>
        <w:pStyle w:val="Heading2"/>
        <w:numPr>
          <w:ilvl w:val="1"/>
          <w:numId w:val="4"/>
        </w:numPr>
        <w:spacing w:after="120"/>
        <w:ind w:left="709" w:hanging="709"/>
        <w:rPr>
          <w:sz w:val="24"/>
          <w:szCs w:val="24"/>
        </w:rPr>
      </w:pPr>
      <w:bookmarkStart w:id="134" w:name="_heading=h.39kk8xu" w:colFirst="0" w:colLast="0"/>
      <w:bookmarkEnd w:id="134"/>
      <w:r>
        <w:rPr>
          <w:sz w:val="24"/>
          <w:szCs w:val="24"/>
        </w:rPr>
        <w:t>Prices are to be submitted via the e-Sourcing Suite (Attachment 4 – Price Schedule) excluding VAT and including all other expenses relating to Contract delivery.</w:t>
      </w:r>
    </w:p>
    <w:p w14:paraId="3A138D8C" w14:textId="77777777" w:rsidR="00664C2B" w:rsidRDefault="00664C2B">
      <w:pPr>
        <w:ind w:left="720"/>
      </w:pPr>
    </w:p>
    <w:p w14:paraId="3A138D8D" w14:textId="77777777" w:rsidR="00664C2B" w:rsidRDefault="00EA07F9">
      <w:pPr>
        <w:pStyle w:val="Heading1"/>
        <w:numPr>
          <w:ilvl w:val="0"/>
          <w:numId w:val="4"/>
        </w:numPr>
        <w:spacing w:after="120"/>
        <w:ind w:left="709" w:hanging="709"/>
        <w:rPr>
          <w:sz w:val="32"/>
          <w:szCs w:val="32"/>
        </w:rPr>
      </w:pPr>
      <w:bookmarkStart w:id="135" w:name="_heading=h.1opuj5n" w:colFirst="0" w:colLast="0"/>
      <w:bookmarkEnd w:id="135"/>
      <w:r>
        <w:rPr>
          <w:sz w:val="32"/>
          <w:szCs w:val="32"/>
        </w:rPr>
        <w:lastRenderedPageBreak/>
        <w:t>STAFF AND CUSTOMER SERVICE</w:t>
      </w:r>
    </w:p>
    <w:p w14:paraId="3A138D8E" w14:textId="77777777" w:rsidR="00664C2B" w:rsidRDefault="00664C2B">
      <w:pPr>
        <w:ind w:left="720"/>
      </w:pPr>
    </w:p>
    <w:p w14:paraId="3A138D8F" w14:textId="77777777" w:rsidR="00664C2B" w:rsidRDefault="00EA07F9">
      <w:pPr>
        <w:pStyle w:val="Heading2"/>
        <w:numPr>
          <w:ilvl w:val="1"/>
          <w:numId w:val="4"/>
        </w:numPr>
        <w:spacing w:after="120"/>
        <w:ind w:left="709" w:hanging="709"/>
        <w:rPr>
          <w:sz w:val="24"/>
          <w:szCs w:val="24"/>
        </w:rPr>
      </w:pPr>
      <w:bookmarkStart w:id="136" w:name="_heading=h.48pi1tg" w:colFirst="0" w:colLast="0"/>
      <w:bookmarkEnd w:id="136"/>
      <w:r>
        <w:rPr>
          <w:sz w:val="24"/>
          <w:szCs w:val="24"/>
        </w:rPr>
        <w:t>The Supplier shall provide a sufficient level of resource throughout the duration of the Contract in order to consistently deliver a quality service.</w:t>
      </w:r>
    </w:p>
    <w:p w14:paraId="3A138D90" w14:textId="77777777" w:rsidR="00664C2B" w:rsidRDefault="00EA07F9">
      <w:pPr>
        <w:pStyle w:val="Heading2"/>
        <w:numPr>
          <w:ilvl w:val="1"/>
          <w:numId w:val="4"/>
        </w:numPr>
        <w:spacing w:after="120"/>
        <w:ind w:left="709" w:hanging="709"/>
        <w:rPr>
          <w:sz w:val="24"/>
          <w:szCs w:val="24"/>
        </w:rPr>
      </w:pPr>
      <w:bookmarkStart w:id="137" w:name="_heading=h.2nusc19" w:colFirst="0" w:colLast="0"/>
      <w:bookmarkEnd w:id="137"/>
      <w:r>
        <w:rPr>
          <w:sz w:val="24"/>
          <w:szCs w:val="24"/>
        </w:rPr>
        <w:t xml:space="preserve">The Supplier’s staff assigned to the Contract shall have the relevant qualifications and experience to deliver the Contract to the required standard. Staff shall have the relevant research and analytical skills to carry out this piece of work, as well as the required project management skills/experience to manage it to the timeline set out.  </w:t>
      </w:r>
    </w:p>
    <w:p w14:paraId="3A138D91" w14:textId="77777777" w:rsidR="00664C2B" w:rsidRDefault="00EA07F9">
      <w:pPr>
        <w:pStyle w:val="Heading2"/>
        <w:numPr>
          <w:ilvl w:val="1"/>
          <w:numId w:val="4"/>
        </w:numPr>
        <w:spacing w:after="120"/>
        <w:ind w:left="709" w:hanging="709"/>
        <w:rPr>
          <w:sz w:val="24"/>
          <w:szCs w:val="24"/>
        </w:rPr>
      </w:pPr>
      <w:bookmarkStart w:id="138" w:name="_heading=h.1302m92" w:colFirst="0" w:colLast="0"/>
      <w:bookmarkEnd w:id="138"/>
      <w:r>
        <w:rPr>
          <w:sz w:val="24"/>
          <w:szCs w:val="24"/>
        </w:rPr>
        <w:t xml:space="preserve">The Supplier shall ensure that staff understand the Authority’s vision and objectives and will provide excellent customer service to the Authority throughout the duration of the Contract. </w:t>
      </w:r>
    </w:p>
    <w:p w14:paraId="3A138D92" w14:textId="77777777" w:rsidR="00664C2B" w:rsidRDefault="00664C2B">
      <w:pPr>
        <w:ind w:left="720"/>
      </w:pPr>
    </w:p>
    <w:p w14:paraId="3A138D93" w14:textId="77777777" w:rsidR="00664C2B" w:rsidRDefault="00EA07F9">
      <w:pPr>
        <w:pStyle w:val="Heading1"/>
        <w:numPr>
          <w:ilvl w:val="0"/>
          <w:numId w:val="4"/>
        </w:numPr>
        <w:spacing w:after="120"/>
        <w:ind w:left="709" w:hanging="709"/>
        <w:rPr>
          <w:sz w:val="32"/>
          <w:szCs w:val="32"/>
        </w:rPr>
      </w:pPr>
      <w:bookmarkStart w:id="139" w:name="_heading=h.3mzq4wv" w:colFirst="0" w:colLast="0"/>
      <w:bookmarkEnd w:id="139"/>
      <w:r>
        <w:rPr>
          <w:sz w:val="32"/>
          <w:szCs w:val="32"/>
        </w:rPr>
        <w:t>SERVICE LEVELS AND PERFORMANCE</w:t>
      </w:r>
    </w:p>
    <w:p w14:paraId="3A138D94" w14:textId="77777777" w:rsidR="00664C2B" w:rsidRDefault="00664C2B">
      <w:pPr>
        <w:ind w:left="720"/>
      </w:pPr>
    </w:p>
    <w:p w14:paraId="3A138D95" w14:textId="77777777" w:rsidR="00664C2B" w:rsidRDefault="00EA07F9">
      <w:pPr>
        <w:pStyle w:val="Heading2"/>
        <w:numPr>
          <w:ilvl w:val="1"/>
          <w:numId w:val="4"/>
        </w:numPr>
        <w:spacing w:after="120"/>
        <w:ind w:left="709" w:hanging="709"/>
        <w:rPr>
          <w:sz w:val="24"/>
          <w:szCs w:val="24"/>
        </w:rPr>
      </w:pPr>
      <w:bookmarkStart w:id="140" w:name="_heading=h.2250f4o" w:colFirst="0" w:colLast="0"/>
      <w:bookmarkEnd w:id="140"/>
      <w:r>
        <w:rPr>
          <w:sz w:val="24"/>
          <w:szCs w:val="24"/>
        </w:rPr>
        <w:t>The Authority will measure the quality of the Supplier’s delivery by:</w:t>
      </w:r>
    </w:p>
    <w:p w14:paraId="3A138D96" w14:textId="77777777" w:rsidR="00664C2B" w:rsidRDefault="00664C2B">
      <w:pPr>
        <w:ind w:left="720"/>
      </w:pPr>
    </w:p>
    <w:tbl>
      <w:tblPr>
        <w:tblStyle w:val="ad"/>
        <w:tblW w:w="9030" w:type="dxa"/>
        <w:tblInd w:w="60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095"/>
        <w:gridCol w:w="2085"/>
        <w:gridCol w:w="3840"/>
        <w:gridCol w:w="2010"/>
      </w:tblGrid>
      <w:tr w:rsidR="00664C2B" w14:paraId="3A138D9B" w14:textId="77777777">
        <w:tc>
          <w:tcPr>
            <w:tcW w:w="1095" w:type="dxa"/>
            <w:shd w:val="clear" w:color="auto" w:fill="9FC5E8"/>
          </w:tcPr>
          <w:p w14:paraId="3A138D97" w14:textId="77777777" w:rsidR="00664C2B" w:rsidRDefault="00664C2B">
            <w:pPr>
              <w:spacing w:after="200" w:line="276" w:lineRule="auto"/>
              <w:ind w:left="720"/>
              <w:jc w:val="left"/>
              <w:rPr>
                <w:b w:val="0"/>
                <w:color w:val="000000"/>
                <w:sz w:val="24"/>
                <w:szCs w:val="24"/>
              </w:rPr>
            </w:pPr>
          </w:p>
        </w:tc>
        <w:tc>
          <w:tcPr>
            <w:tcW w:w="2085" w:type="dxa"/>
            <w:shd w:val="clear" w:color="auto" w:fill="9FC5E8"/>
          </w:tcPr>
          <w:p w14:paraId="3A138D98" w14:textId="77777777" w:rsidR="00664C2B" w:rsidRDefault="00EA07F9">
            <w:pPr>
              <w:spacing w:after="200" w:line="276" w:lineRule="auto"/>
              <w:ind w:right="-44"/>
              <w:jc w:val="left"/>
              <w:rPr>
                <w:color w:val="000000"/>
                <w:sz w:val="24"/>
                <w:szCs w:val="24"/>
              </w:rPr>
            </w:pPr>
            <w:r>
              <w:rPr>
                <w:color w:val="000000"/>
                <w:sz w:val="24"/>
                <w:szCs w:val="24"/>
              </w:rPr>
              <w:t xml:space="preserve">Theme </w:t>
            </w:r>
          </w:p>
        </w:tc>
        <w:tc>
          <w:tcPr>
            <w:tcW w:w="3840" w:type="dxa"/>
            <w:shd w:val="clear" w:color="auto" w:fill="9FC5E8"/>
          </w:tcPr>
          <w:p w14:paraId="3A138D99" w14:textId="77777777" w:rsidR="00664C2B" w:rsidRDefault="00EA07F9">
            <w:pPr>
              <w:pStyle w:val="Heading2"/>
              <w:ind w:left="0" w:firstLine="0"/>
              <w:jc w:val="left"/>
              <w:outlineLvl w:val="1"/>
              <w:rPr>
                <w:b w:val="0"/>
                <w:sz w:val="24"/>
                <w:szCs w:val="24"/>
              </w:rPr>
            </w:pPr>
            <w:bookmarkStart w:id="141" w:name="_heading=h.y9tb4kzf5vhw" w:colFirst="0" w:colLast="0"/>
            <w:bookmarkEnd w:id="141"/>
            <w:r>
              <w:rPr>
                <w:sz w:val="24"/>
                <w:szCs w:val="24"/>
              </w:rPr>
              <w:t>KPI / SLA description</w:t>
            </w:r>
          </w:p>
        </w:tc>
        <w:tc>
          <w:tcPr>
            <w:tcW w:w="2010" w:type="dxa"/>
            <w:shd w:val="clear" w:color="auto" w:fill="9FC5E8"/>
          </w:tcPr>
          <w:p w14:paraId="3A138D9A" w14:textId="77777777" w:rsidR="00664C2B" w:rsidRDefault="00EA07F9">
            <w:pPr>
              <w:spacing w:after="200" w:line="276" w:lineRule="auto"/>
              <w:ind w:left="720"/>
              <w:jc w:val="left"/>
              <w:rPr>
                <w:b w:val="0"/>
                <w:color w:val="000000"/>
                <w:sz w:val="24"/>
                <w:szCs w:val="24"/>
              </w:rPr>
            </w:pPr>
            <w:r>
              <w:rPr>
                <w:color w:val="000000"/>
                <w:sz w:val="24"/>
                <w:szCs w:val="24"/>
              </w:rPr>
              <w:t>SLA/KPI Target</w:t>
            </w:r>
            <w:r>
              <w:rPr>
                <w:b w:val="0"/>
                <w:color w:val="000000"/>
                <w:sz w:val="24"/>
                <w:szCs w:val="24"/>
              </w:rPr>
              <w:t xml:space="preserve"> </w:t>
            </w:r>
          </w:p>
        </w:tc>
      </w:tr>
      <w:tr w:rsidR="00664C2B" w14:paraId="3A138DA0" w14:textId="77777777">
        <w:tc>
          <w:tcPr>
            <w:tcW w:w="1095" w:type="dxa"/>
          </w:tcPr>
          <w:p w14:paraId="3A138D9C" w14:textId="77777777" w:rsidR="00664C2B" w:rsidRDefault="00EA07F9">
            <w:pPr>
              <w:spacing w:after="200" w:line="276" w:lineRule="auto"/>
              <w:ind w:left="720"/>
              <w:jc w:val="left"/>
              <w:rPr>
                <w:b w:val="0"/>
                <w:color w:val="000000"/>
                <w:sz w:val="24"/>
                <w:szCs w:val="24"/>
              </w:rPr>
            </w:pPr>
            <w:r>
              <w:rPr>
                <w:b w:val="0"/>
                <w:color w:val="000000"/>
                <w:sz w:val="24"/>
                <w:szCs w:val="24"/>
              </w:rPr>
              <w:t>1</w:t>
            </w:r>
          </w:p>
        </w:tc>
        <w:tc>
          <w:tcPr>
            <w:tcW w:w="2085" w:type="dxa"/>
          </w:tcPr>
          <w:p w14:paraId="3A138D9D" w14:textId="77777777" w:rsidR="00664C2B" w:rsidRDefault="00EA07F9">
            <w:pPr>
              <w:spacing w:after="200" w:line="276" w:lineRule="auto"/>
              <w:ind w:right="-44"/>
              <w:jc w:val="left"/>
              <w:rPr>
                <w:b w:val="0"/>
                <w:color w:val="000000"/>
                <w:sz w:val="24"/>
                <w:szCs w:val="24"/>
              </w:rPr>
            </w:pPr>
            <w:r>
              <w:rPr>
                <w:b w:val="0"/>
                <w:color w:val="000000"/>
                <w:sz w:val="24"/>
                <w:szCs w:val="24"/>
              </w:rPr>
              <w:t>Responsiveness</w:t>
            </w:r>
          </w:p>
        </w:tc>
        <w:tc>
          <w:tcPr>
            <w:tcW w:w="3840" w:type="dxa"/>
          </w:tcPr>
          <w:p w14:paraId="3A138D9E" w14:textId="77777777" w:rsidR="00664C2B" w:rsidRDefault="00EA07F9">
            <w:pPr>
              <w:spacing w:after="200" w:line="276" w:lineRule="auto"/>
              <w:jc w:val="left"/>
              <w:rPr>
                <w:b w:val="0"/>
                <w:color w:val="000000"/>
                <w:sz w:val="24"/>
                <w:szCs w:val="24"/>
              </w:rPr>
            </w:pPr>
            <w:r>
              <w:rPr>
                <w:b w:val="0"/>
                <w:color w:val="000000"/>
                <w:sz w:val="24"/>
                <w:szCs w:val="24"/>
              </w:rPr>
              <w:t>The Supplier is expected to respond to Authority emails and ad-hoc queries within 2 working days of being sent.</w:t>
            </w:r>
          </w:p>
        </w:tc>
        <w:tc>
          <w:tcPr>
            <w:tcW w:w="2010" w:type="dxa"/>
          </w:tcPr>
          <w:p w14:paraId="3A138D9F" w14:textId="77777777" w:rsidR="00664C2B" w:rsidRDefault="00EA07F9">
            <w:pPr>
              <w:spacing w:after="200" w:line="276" w:lineRule="auto"/>
              <w:ind w:left="720"/>
              <w:rPr>
                <w:b w:val="0"/>
                <w:color w:val="000000"/>
                <w:sz w:val="24"/>
                <w:szCs w:val="24"/>
              </w:rPr>
            </w:pPr>
            <w:r>
              <w:rPr>
                <w:b w:val="0"/>
                <w:color w:val="000000"/>
                <w:sz w:val="24"/>
                <w:szCs w:val="24"/>
              </w:rPr>
              <w:t>98%</w:t>
            </w:r>
          </w:p>
        </w:tc>
      </w:tr>
      <w:tr w:rsidR="00664C2B" w14:paraId="3A138DA5" w14:textId="77777777">
        <w:tc>
          <w:tcPr>
            <w:tcW w:w="1095" w:type="dxa"/>
          </w:tcPr>
          <w:p w14:paraId="3A138DA1" w14:textId="77777777" w:rsidR="00664C2B" w:rsidRDefault="00EA07F9">
            <w:pPr>
              <w:spacing w:after="200" w:line="276" w:lineRule="auto"/>
              <w:ind w:left="720"/>
              <w:jc w:val="left"/>
              <w:rPr>
                <w:b w:val="0"/>
                <w:color w:val="000000"/>
                <w:sz w:val="24"/>
                <w:szCs w:val="24"/>
              </w:rPr>
            </w:pPr>
            <w:r>
              <w:rPr>
                <w:b w:val="0"/>
                <w:color w:val="000000"/>
                <w:sz w:val="24"/>
                <w:szCs w:val="24"/>
              </w:rPr>
              <w:t>2</w:t>
            </w:r>
          </w:p>
        </w:tc>
        <w:tc>
          <w:tcPr>
            <w:tcW w:w="2085" w:type="dxa"/>
          </w:tcPr>
          <w:p w14:paraId="3A138DA2" w14:textId="77777777" w:rsidR="00664C2B" w:rsidRDefault="00EA07F9">
            <w:pPr>
              <w:spacing w:after="200" w:line="276" w:lineRule="auto"/>
              <w:ind w:right="-44"/>
              <w:jc w:val="left"/>
              <w:rPr>
                <w:b w:val="0"/>
                <w:color w:val="000000"/>
                <w:sz w:val="24"/>
                <w:szCs w:val="24"/>
              </w:rPr>
            </w:pPr>
            <w:r>
              <w:rPr>
                <w:b w:val="0"/>
                <w:color w:val="000000"/>
                <w:sz w:val="24"/>
                <w:szCs w:val="24"/>
              </w:rPr>
              <w:t>Attendance and reporting at weekly progress meetings</w:t>
            </w:r>
          </w:p>
        </w:tc>
        <w:tc>
          <w:tcPr>
            <w:tcW w:w="3840" w:type="dxa"/>
          </w:tcPr>
          <w:p w14:paraId="3A138DA3" w14:textId="77777777" w:rsidR="00664C2B" w:rsidRDefault="00EA07F9">
            <w:pPr>
              <w:spacing w:after="200" w:line="276" w:lineRule="auto"/>
              <w:jc w:val="left"/>
              <w:rPr>
                <w:b w:val="0"/>
                <w:color w:val="000000"/>
                <w:sz w:val="24"/>
                <w:szCs w:val="24"/>
              </w:rPr>
            </w:pPr>
            <w:r>
              <w:rPr>
                <w:b w:val="0"/>
                <w:color w:val="000000"/>
                <w:sz w:val="24"/>
                <w:szCs w:val="24"/>
              </w:rPr>
              <w:t>The Supplier is expected to attend weekly progress meetings, and to be on track to meeting milestones and outputs.</w:t>
            </w:r>
          </w:p>
        </w:tc>
        <w:tc>
          <w:tcPr>
            <w:tcW w:w="2010" w:type="dxa"/>
          </w:tcPr>
          <w:p w14:paraId="3A138DA4" w14:textId="77777777" w:rsidR="00664C2B" w:rsidRDefault="00EA07F9">
            <w:pPr>
              <w:spacing w:after="200" w:line="276" w:lineRule="auto"/>
              <w:ind w:left="720"/>
              <w:rPr>
                <w:b w:val="0"/>
                <w:color w:val="000000"/>
                <w:sz w:val="24"/>
                <w:szCs w:val="24"/>
              </w:rPr>
            </w:pPr>
            <w:r>
              <w:rPr>
                <w:b w:val="0"/>
                <w:color w:val="000000"/>
                <w:sz w:val="24"/>
                <w:szCs w:val="24"/>
              </w:rPr>
              <w:t>98%</w:t>
            </w:r>
          </w:p>
        </w:tc>
      </w:tr>
      <w:tr w:rsidR="00664C2B" w14:paraId="3A138DAB" w14:textId="77777777">
        <w:tc>
          <w:tcPr>
            <w:tcW w:w="1095" w:type="dxa"/>
          </w:tcPr>
          <w:p w14:paraId="3A138DA6" w14:textId="77777777" w:rsidR="00664C2B" w:rsidRDefault="00EA07F9">
            <w:pPr>
              <w:spacing w:after="200" w:line="276" w:lineRule="auto"/>
              <w:ind w:left="720"/>
              <w:jc w:val="left"/>
              <w:rPr>
                <w:b w:val="0"/>
                <w:color w:val="000000"/>
                <w:sz w:val="24"/>
                <w:szCs w:val="24"/>
              </w:rPr>
            </w:pPr>
            <w:r>
              <w:rPr>
                <w:b w:val="0"/>
                <w:color w:val="000000"/>
                <w:sz w:val="24"/>
                <w:szCs w:val="24"/>
              </w:rPr>
              <w:t>3</w:t>
            </w:r>
          </w:p>
        </w:tc>
        <w:tc>
          <w:tcPr>
            <w:tcW w:w="2085" w:type="dxa"/>
          </w:tcPr>
          <w:p w14:paraId="3A138DA7" w14:textId="77777777" w:rsidR="00664C2B" w:rsidRDefault="00EA07F9">
            <w:pPr>
              <w:spacing w:after="200" w:line="276" w:lineRule="auto"/>
              <w:ind w:right="-44"/>
              <w:jc w:val="left"/>
              <w:rPr>
                <w:b w:val="0"/>
                <w:color w:val="000000"/>
                <w:sz w:val="24"/>
                <w:szCs w:val="24"/>
              </w:rPr>
            </w:pPr>
            <w:r>
              <w:rPr>
                <w:b w:val="0"/>
                <w:color w:val="000000"/>
                <w:sz w:val="24"/>
                <w:szCs w:val="24"/>
              </w:rPr>
              <w:t>Satisfactory completion of milestone 2</w:t>
            </w:r>
          </w:p>
        </w:tc>
        <w:tc>
          <w:tcPr>
            <w:tcW w:w="3840" w:type="dxa"/>
          </w:tcPr>
          <w:p w14:paraId="3A138DA8" w14:textId="77777777" w:rsidR="00664C2B" w:rsidRDefault="00EA07F9">
            <w:pPr>
              <w:spacing w:after="200" w:line="276" w:lineRule="auto"/>
              <w:jc w:val="left"/>
              <w:rPr>
                <w:b w:val="0"/>
                <w:color w:val="000000"/>
                <w:sz w:val="24"/>
                <w:szCs w:val="24"/>
              </w:rPr>
            </w:pPr>
            <w:r>
              <w:rPr>
                <w:b w:val="0"/>
                <w:color w:val="000000"/>
                <w:sz w:val="24"/>
                <w:szCs w:val="24"/>
              </w:rPr>
              <w:t>Satisfactory completion of methods paper to a high quality. The paper should include consideration of methods for all stages of the process (cleaning, analysis, reporting), and should be sufficiently robust and appropriate for the analysis.</w:t>
            </w:r>
          </w:p>
          <w:p w14:paraId="3A138DA9" w14:textId="77777777" w:rsidR="00664C2B" w:rsidRDefault="00EA07F9">
            <w:pPr>
              <w:spacing w:after="200" w:line="276" w:lineRule="auto"/>
              <w:jc w:val="left"/>
              <w:rPr>
                <w:b w:val="0"/>
                <w:color w:val="000000"/>
                <w:sz w:val="24"/>
                <w:szCs w:val="24"/>
              </w:rPr>
            </w:pPr>
            <w:r>
              <w:rPr>
                <w:b w:val="0"/>
                <w:color w:val="000000"/>
                <w:sz w:val="24"/>
                <w:szCs w:val="24"/>
              </w:rPr>
              <w:t>Milestone to be completed on time, as set out in Schedule 7 (or a later date if by mutual agreement)</w:t>
            </w:r>
          </w:p>
        </w:tc>
        <w:tc>
          <w:tcPr>
            <w:tcW w:w="2010" w:type="dxa"/>
          </w:tcPr>
          <w:p w14:paraId="3A138DAA" w14:textId="77777777" w:rsidR="00664C2B" w:rsidRDefault="00EA07F9">
            <w:pPr>
              <w:spacing w:after="200" w:line="276" w:lineRule="auto"/>
              <w:ind w:left="720"/>
              <w:rPr>
                <w:b w:val="0"/>
                <w:color w:val="000000"/>
                <w:sz w:val="24"/>
                <w:szCs w:val="24"/>
              </w:rPr>
            </w:pPr>
            <w:r>
              <w:rPr>
                <w:b w:val="0"/>
                <w:color w:val="000000"/>
                <w:sz w:val="24"/>
                <w:szCs w:val="24"/>
              </w:rPr>
              <w:t>100%</w:t>
            </w:r>
          </w:p>
        </w:tc>
      </w:tr>
      <w:tr w:rsidR="00664C2B" w14:paraId="3A138DB1" w14:textId="77777777">
        <w:tc>
          <w:tcPr>
            <w:tcW w:w="1095" w:type="dxa"/>
          </w:tcPr>
          <w:p w14:paraId="3A138DAC" w14:textId="77777777" w:rsidR="00664C2B" w:rsidRDefault="00EA07F9">
            <w:pPr>
              <w:spacing w:after="200" w:line="276" w:lineRule="auto"/>
              <w:ind w:left="720"/>
              <w:jc w:val="left"/>
              <w:rPr>
                <w:b w:val="0"/>
                <w:color w:val="000000"/>
                <w:sz w:val="24"/>
                <w:szCs w:val="24"/>
              </w:rPr>
            </w:pPr>
            <w:r>
              <w:rPr>
                <w:b w:val="0"/>
                <w:color w:val="000000"/>
                <w:sz w:val="24"/>
                <w:szCs w:val="24"/>
              </w:rPr>
              <w:lastRenderedPageBreak/>
              <w:t>4</w:t>
            </w:r>
          </w:p>
        </w:tc>
        <w:tc>
          <w:tcPr>
            <w:tcW w:w="2085" w:type="dxa"/>
          </w:tcPr>
          <w:p w14:paraId="3A138DAD" w14:textId="77777777" w:rsidR="00664C2B" w:rsidRDefault="00EA07F9">
            <w:pPr>
              <w:spacing w:after="200" w:line="276" w:lineRule="auto"/>
              <w:ind w:right="-44"/>
              <w:jc w:val="left"/>
              <w:rPr>
                <w:b w:val="0"/>
                <w:color w:val="000000"/>
                <w:sz w:val="24"/>
                <w:szCs w:val="24"/>
              </w:rPr>
            </w:pPr>
            <w:r>
              <w:rPr>
                <w:b w:val="0"/>
                <w:color w:val="000000"/>
                <w:sz w:val="24"/>
                <w:szCs w:val="24"/>
              </w:rPr>
              <w:t>Satisfactory completion of milestone 5</w:t>
            </w:r>
          </w:p>
        </w:tc>
        <w:tc>
          <w:tcPr>
            <w:tcW w:w="3840" w:type="dxa"/>
            <w:vAlign w:val="center"/>
          </w:tcPr>
          <w:p w14:paraId="3A138DAE" w14:textId="77777777" w:rsidR="00664C2B" w:rsidRDefault="00EA07F9">
            <w:pPr>
              <w:spacing w:after="200" w:line="276" w:lineRule="auto"/>
              <w:jc w:val="left"/>
              <w:rPr>
                <w:b w:val="0"/>
                <w:color w:val="000000"/>
                <w:sz w:val="24"/>
                <w:szCs w:val="24"/>
              </w:rPr>
            </w:pPr>
            <w:r>
              <w:rPr>
                <w:b w:val="0"/>
                <w:color w:val="000000"/>
                <w:sz w:val="24"/>
                <w:szCs w:val="24"/>
              </w:rPr>
              <w:t xml:space="preserve">Satisfactory completion of the interim presentation of findings to OEO analysts. This presentation should include full analysis of the closed questions, and a preliminary analysis of priority open questions (priority questions having been determined in the start-up meeting). </w:t>
            </w:r>
          </w:p>
          <w:p w14:paraId="3A138DAF" w14:textId="77777777" w:rsidR="00664C2B" w:rsidRDefault="00EA07F9">
            <w:pPr>
              <w:spacing w:after="200" w:line="276" w:lineRule="auto"/>
              <w:jc w:val="left"/>
              <w:rPr>
                <w:b w:val="0"/>
                <w:color w:val="000000"/>
                <w:sz w:val="24"/>
                <w:szCs w:val="24"/>
              </w:rPr>
            </w:pPr>
            <w:r>
              <w:rPr>
                <w:b w:val="0"/>
                <w:color w:val="000000"/>
                <w:sz w:val="24"/>
                <w:szCs w:val="24"/>
              </w:rPr>
              <w:t>Milestone to be completed on time, as set out in Schedule 7 (or a later date if by mutual agreement)</w:t>
            </w:r>
          </w:p>
        </w:tc>
        <w:tc>
          <w:tcPr>
            <w:tcW w:w="2010" w:type="dxa"/>
          </w:tcPr>
          <w:p w14:paraId="3A138DB0" w14:textId="77777777" w:rsidR="00664C2B" w:rsidRDefault="00EA07F9">
            <w:pPr>
              <w:spacing w:after="200" w:line="276" w:lineRule="auto"/>
              <w:ind w:left="720"/>
              <w:rPr>
                <w:b w:val="0"/>
                <w:color w:val="000000"/>
                <w:sz w:val="24"/>
                <w:szCs w:val="24"/>
              </w:rPr>
            </w:pPr>
            <w:r>
              <w:rPr>
                <w:b w:val="0"/>
                <w:color w:val="000000"/>
                <w:sz w:val="24"/>
                <w:szCs w:val="24"/>
              </w:rPr>
              <w:t>100%</w:t>
            </w:r>
          </w:p>
        </w:tc>
      </w:tr>
      <w:tr w:rsidR="00664C2B" w14:paraId="3A138DB7" w14:textId="77777777">
        <w:tc>
          <w:tcPr>
            <w:tcW w:w="1095" w:type="dxa"/>
          </w:tcPr>
          <w:p w14:paraId="3A138DB2" w14:textId="77777777" w:rsidR="00664C2B" w:rsidRDefault="00EA07F9">
            <w:pPr>
              <w:spacing w:after="200" w:line="276" w:lineRule="auto"/>
              <w:ind w:left="720"/>
              <w:jc w:val="left"/>
              <w:rPr>
                <w:b w:val="0"/>
                <w:color w:val="000000"/>
                <w:sz w:val="24"/>
                <w:szCs w:val="24"/>
              </w:rPr>
            </w:pPr>
            <w:r>
              <w:rPr>
                <w:b w:val="0"/>
                <w:color w:val="000000"/>
                <w:sz w:val="24"/>
                <w:szCs w:val="24"/>
              </w:rPr>
              <w:t>5</w:t>
            </w:r>
          </w:p>
        </w:tc>
        <w:tc>
          <w:tcPr>
            <w:tcW w:w="2085" w:type="dxa"/>
          </w:tcPr>
          <w:p w14:paraId="3A138DB3" w14:textId="77777777" w:rsidR="00664C2B" w:rsidRDefault="00EA07F9">
            <w:pPr>
              <w:spacing w:after="200" w:line="276" w:lineRule="auto"/>
              <w:ind w:right="-44"/>
              <w:jc w:val="left"/>
              <w:rPr>
                <w:b w:val="0"/>
                <w:color w:val="000000"/>
                <w:sz w:val="24"/>
                <w:szCs w:val="24"/>
              </w:rPr>
            </w:pPr>
            <w:r>
              <w:rPr>
                <w:b w:val="0"/>
                <w:color w:val="000000"/>
                <w:sz w:val="24"/>
                <w:szCs w:val="24"/>
              </w:rPr>
              <w:t>Satisfactory completion of milestone 6</w:t>
            </w:r>
          </w:p>
        </w:tc>
        <w:tc>
          <w:tcPr>
            <w:tcW w:w="3840" w:type="dxa"/>
          </w:tcPr>
          <w:p w14:paraId="3A138DB4" w14:textId="77777777" w:rsidR="00664C2B" w:rsidRDefault="00EA07F9">
            <w:pPr>
              <w:pStyle w:val="Heading3"/>
              <w:spacing w:after="120"/>
              <w:ind w:left="0" w:firstLine="0"/>
              <w:jc w:val="left"/>
              <w:outlineLvl w:val="2"/>
              <w:rPr>
                <w:b w:val="0"/>
                <w:sz w:val="24"/>
                <w:szCs w:val="24"/>
              </w:rPr>
            </w:pPr>
            <w:bookmarkStart w:id="142" w:name="_heading=h.3as4poj" w:colFirst="0" w:colLast="0"/>
            <w:bookmarkEnd w:id="142"/>
            <w:r>
              <w:rPr>
                <w:b w:val="0"/>
                <w:sz w:val="24"/>
                <w:szCs w:val="24"/>
              </w:rPr>
              <w:t>Satisfactory completion of a detailed presentation of findings to OEO officials. This presentation should be based on thorough, high-quality and robust analysis, and should include overarching themes as well as sufficient detail to support policy development. It should incorporate feedback received at the interim presentation of findings (milestone 5).</w:t>
            </w:r>
          </w:p>
          <w:p w14:paraId="3A138DB5" w14:textId="77777777" w:rsidR="00664C2B" w:rsidRDefault="00EA07F9">
            <w:pPr>
              <w:spacing w:after="200" w:line="276" w:lineRule="auto"/>
              <w:jc w:val="left"/>
              <w:rPr>
                <w:b w:val="0"/>
                <w:color w:val="000000"/>
                <w:sz w:val="24"/>
                <w:szCs w:val="24"/>
              </w:rPr>
            </w:pPr>
            <w:r>
              <w:rPr>
                <w:b w:val="0"/>
                <w:color w:val="000000"/>
                <w:sz w:val="24"/>
                <w:szCs w:val="24"/>
              </w:rPr>
              <w:t>Milestone to be completed on time, as set out in Schedule 7 (or a later date if by mutual agreement).</w:t>
            </w:r>
          </w:p>
        </w:tc>
        <w:tc>
          <w:tcPr>
            <w:tcW w:w="2010" w:type="dxa"/>
          </w:tcPr>
          <w:p w14:paraId="3A138DB6" w14:textId="77777777" w:rsidR="00664C2B" w:rsidRDefault="00EA07F9">
            <w:pPr>
              <w:spacing w:after="200" w:line="276" w:lineRule="auto"/>
              <w:ind w:left="720"/>
              <w:rPr>
                <w:b w:val="0"/>
                <w:color w:val="000000"/>
                <w:sz w:val="24"/>
                <w:szCs w:val="24"/>
              </w:rPr>
            </w:pPr>
            <w:r>
              <w:rPr>
                <w:b w:val="0"/>
                <w:color w:val="000000"/>
                <w:sz w:val="24"/>
                <w:szCs w:val="24"/>
              </w:rPr>
              <w:t>100%</w:t>
            </w:r>
          </w:p>
        </w:tc>
      </w:tr>
      <w:tr w:rsidR="00664C2B" w14:paraId="3A138DBD" w14:textId="77777777">
        <w:tc>
          <w:tcPr>
            <w:tcW w:w="1095" w:type="dxa"/>
          </w:tcPr>
          <w:p w14:paraId="3A138DB8" w14:textId="77777777" w:rsidR="00664C2B" w:rsidRDefault="00EA07F9">
            <w:pPr>
              <w:spacing w:after="200" w:line="276" w:lineRule="auto"/>
              <w:ind w:left="720"/>
              <w:jc w:val="left"/>
              <w:rPr>
                <w:b w:val="0"/>
                <w:color w:val="000000"/>
                <w:sz w:val="24"/>
                <w:szCs w:val="24"/>
              </w:rPr>
            </w:pPr>
            <w:r>
              <w:rPr>
                <w:b w:val="0"/>
                <w:color w:val="000000"/>
                <w:sz w:val="24"/>
                <w:szCs w:val="24"/>
              </w:rPr>
              <w:t>6</w:t>
            </w:r>
          </w:p>
        </w:tc>
        <w:tc>
          <w:tcPr>
            <w:tcW w:w="2085" w:type="dxa"/>
          </w:tcPr>
          <w:p w14:paraId="3A138DB9" w14:textId="77777777" w:rsidR="00664C2B" w:rsidRDefault="00EA07F9">
            <w:pPr>
              <w:spacing w:after="200" w:line="276" w:lineRule="auto"/>
              <w:ind w:right="-44"/>
              <w:jc w:val="left"/>
              <w:rPr>
                <w:b w:val="0"/>
                <w:color w:val="000000"/>
                <w:sz w:val="24"/>
                <w:szCs w:val="24"/>
              </w:rPr>
            </w:pPr>
            <w:r>
              <w:rPr>
                <w:b w:val="0"/>
                <w:color w:val="000000"/>
                <w:sz w:val="24"/>
                <w:szCs w:val="24"/>
              </w:rPr>
              <w:t>Satisfactory completion of milestone 7</w:t>
            </w:r>
          </w:p>
        </w:tc>
        <w:tc>
          <w:tcPr>
            <w:tcW w:w="3840" w:type="dxa"/>
          </w:tcPr>
          <w:p w14:paraId="3A138DBA" w14:textId="77777777" w:rsidR="00664C2B" w:rsidRDefault="00EA07F9">
            <w:pPr>
              <w:pStyle w:val="Heading3"/>
              <w:spacing w:after="120"/>
              <w:ind w:left="0" w:firstLine="0"/>
              <w:jc w:val="left"/>
              <w:outlineLvl w:val="2"/>
              <w:rPr>
                <w:b w:val="0"/>
                <w:sz w:val="24"/>
                <w:szCs w:val="24"/>
              </w:rPr>
            </w:pPr>
            <w:bookmarkStart w:id="143" w:name="_heading=h.1pxezwc" w:colFirst="0" w:colLast="0"/>
            <w:bookmarkEnd w:id="143"/>
            <w:r>
              <w:rPr>
                <w:b w:val="0"/>
                <w:sz w:val="24"/>
                <w:szCs w:val="24"/>
              </w:rPr>
              <w:t xml:space="preserve">Satisfactory completion of the final write-up of the presentation. This should incorporate any comments or questions raised during the presentation to OEO officials. This report will not be published, so does not need to be publication-ready in its formatting. However, it does need to be publication-quality research, written in a comprehensive and accessible style. </w:t>
            </w:r>
          </w:p>
          <w:p w14:paraId="3A138DBB" w14:textId="77777777" w:rsidR="00664C2B" w:rsidRDefault="00EA07F9">
            <w:pPr>
              <w:spacing w:after="200" w:line="276" w:lineRule="auto"/>
              <w:jc w:val="left"/>
              <w:rPr>
                <w:b w:val="0"/>
                <w:color w:val="000000"/>
                <w:sz w:val="24"/>
                <w:szCs w:val="24"/>
              </w:rPr>
            </w:pPr>
            <w:r>
              <w:rPr>
                <w:b w:val="0"/>
                <w:color w:val="000000"/>
                <w:sz w:val="24"/>
                <w:szCs w:val="24"/>
              </w:rPr>
              <w:t xml:space="preserve">Milestone to be completed on time, as set out in Schedule 7 (or </w:t>
            </w:r>
            <w:r>
              <w:rPr>
                <w:b w:val="0"/>
                <w:color w:val="000000"/>
                <w:sz w:val="24"/>
                <w:szCs w:val="24"/>
              </w:rPr>
              <w:lastRenderedPageBreak/>
              <w:t>a later date if by mutual agreement)</w:t>
            </w:r>
          </w:p>
        </w:tc>
        <w:tc>
          <w:tcPr>
            <w:tcW w:w="2010" w:type="dxa"/>
          </w:tcPr>
          <w:p w14:paraId="3A138DBC" w14:textId="77777777" w:rsidR="00664C2B" w:rsidRDefault="00EA07F9">
            <w:pPr>
              <w:spacing w:after="200" w:line="276" w:lineRule="auto"/>
              <w:ind w:left="720"/>
              <w:rPr>
                <w:b w:val="0"/>
                <w:color w:val="000000"/>
                <w:sz w:val="24"/>
                <w:szCs w:val="24"/>
              </w:rPr>
            </w:pPr>
            <w:r>
              <w:rPr>
                <w:b w:val="0"/>
                <w:color w:val="000000"/>
                <w:sz w:val="24"/>
                <w:szCs w:val="24"/>
              </w:rPr>
              <w:lastRenderedPageBreak/>
              <w:t>100%</w:t>
            </w:r>
          </w:p>
        </w:tc>
      </w:tr>
      <w:tr w:rsidR="00664C2B" w14:paraId="3A138DC3" w14:textId="77777777">
        <w:tc>
          <w:tcPr>
            <w:tcW w:w="1095" w:type="dxa"/>
          </w:tcPr>
          <w:p w14:paraId="3A138DBE" w14:textId="77777777" w:rsidR="00664C2B" w:rsidRDefault="00EA07F9">
            <w:pPr>
              <w:spacing w:after="200" w:line="276" w:lineRule="auto"/>
              <w:ind w:left="720"/>
              <w:jc w:val="left"/>
              <w:rPr>
                <w:b w:val="0"/>
                <w:color w:val="000000"/>
                <w:sz w:val="24"/>
                <w:szCs w:val="24"/>
              </w:rPr>
            </w:pPr>
            <w:r>
              <w:rPr>
                <w:b w:val="0"/>
                <w:color w:val="000000"/>
                <w:sz w:val="24"/>
                <w:szCs w:val="24"/>
              </w:rPr>
              <w:t>7</w:t>
            </w:r>
          </w:p>
        </w:tc>
        <w:tc>
          <w:tcPr>
            <w:tcW w:w="2085" w:type="dxa"/>
          </w:tcPr>
          <w:p w14:paraId="3A138DBF" w14:textId="77777777" w:rsidR="00664C2B" w:rsidRDefault="00EA07F9">
            <w:pPr>
              <w:spacing w:after="200" w:line="276" w:lineRule="auto"/>
              <w:ind w:right="-44"/>
              <w:jc w:val="left"/>
              <w:rPr>
                <w:b w:val="0"/>
                <w:color w:val="000000"/>
                <w:sz w:val="24"/>
                <w:szCs w:val="24"/>
              </w:rPr>
            </w:pPr>
            <w:r>
              <w:rPr>
                <w:b w:val="0"/>
                <w:color w:val="000000"/>
                <w:sz w:val="24"/>
                <w:szCs w:val="24"/>
              </w:rPr>
              <w:t>Satisfactory completion of milestone 9</w:t>
            </w:r>
          </w:p>
        </w:tc>
        <w:tc>
          <w:tcPr>
            <w:tcW w:w="3840" w:type="dxa"/>
          </w:tcPr>
          <w:p w14:paraId="3A138DC0" w14:textId="77777777" w:rsidR="00664C2B" w:rsidRDefault="00EA07F9">
            <w:pPr>
              <w:widowControl w:val="0"/>
              <w:spacing w:after="200" w:line="276" w:lineRule="auto"/>
              <w:jc w:val="left"/>
              <w:rPr>
                <w:b w:val="0"/>
                <w:color w:val="000000"/>
                <w:sz w:val="24"/>
                <w:szCs w:val="24"/>
              </w:rPr>
            </w:pPr>
            <w:r>
              <w:rPr>
                <w:b w:val="0"/>
                <w:color w:val="000000"/>
                <w:sz w:val="24"/>
                <w:szCs w:val="24"/>
              </w:rPr>
              <w:t>Satisfactory completion of both elements of milestone 9. This includes a final, quality-assured dataset, codebook and user guide, and a final version of the final report, using the publication template and compliant with OEO style guide and accessibility requirements</w:t>
            </w:r>
          </w:p>
          <w:p w14:paraId="3A138DC1" w14:textId="77777777" w:rsidR="00664C2B" w:rsidRDefault="00EA07F9">
            <w:pPr>
              <w:widowControl w:val="0"/>
              <w:spacing w:after="200" w:line="276" w:lineRule="auto"/>
              <w:jc w:val="left"/>
              <w:rPr>
                <w:b w:val="0"/>
                <w:color w:val="000000"/>
                <w:sz w:val="24"/>
                <w:szCs w:val="24"/>
              </w:rPr>
            </w:pPr>
            <w:r>
              <w:rPr>
                <w:b w:val="0"/>
                <w:color w:val="000000"/>
                <w:sz w:val="24"/>
                <w:szCs w:val="24"/>
              </w:rPr>
              <w:t xml:space="preserve">The report will be produced to publishable quality, based on robust analysis which has been quality assured by both the supplier and OEO analysts. </w:t>
            </w:r>
          </w:p>
        </w:tc>
        <w:tc>
          <w:tcPr>
            <w:tcW w:w="2010" w:type="dxa"/>
          </w:tcPr>
          <w:p w14:paraId="3A138DC2" w14:textId="77777777" w:rsidR="00664C2B" w:rsidRDefault="00EA07F9">
            <w:pPr>
              <w:spacing w:after="200" w:line="276" w:lineRule="auto"/>
              <w:ind w:left="720"/>
              <w:rPr>
                <w:b w:val="0"/>
                <w:color w:val="000000"/>
                <w:sz w:val="24"/>
                <w:szCs w:val="24"/>
              </w:rPr>
            </w:pPr>
            <w:r>
              <w:rPr>
                <w:b w:val="0"/>
                <w:color w:val="000000"/>
                <w:sz w:val="24"/>
                <w:szCs w:val="24"/>
              </w:rPr>
              <w:t>100%</w:t>
            </w:r>
          </w:p>
        </w:tc>
      </w:tr>
    </w:tbl>
    <w:p w14:paraId="3A138DC4" w14:textId="77777777" w:rsidR="00664C2B" w:rsidRDefault="00664C2B">
      <w:pPr>
        <w:pStyle w:val="Heading2"/>
        <w:ind w:firstLine="3240"/>
      </w:pPr>
    </w:p>
    <w:p w14:paraId="3A138DC5" w14:textId="77777777" w:rsidR="00664C2B" w:rsidRDefault="00EA07F9">
      <w:pPr>
        <w:numPr>
          <w:ilvl w:val="1"/>
          <w:numId w:val="4"/>
        </w:numPr>
        <w:spacing w:after="200" w:line="276" w:lineRule="auto"/>
        <w:rPr>
          <w:sz w:val="24"/>
          <w:szCs w:val="24"/>
        </w:rPr>
      </w:pPr>
      <w:r>
        <w:rPr>
          <w:sz w:val="24"/>
          <w:szCs w:val="24"/>
        </w:rPr>
        <w:t>The Authority will measure the quality of the Supplier’s delivery by checking that the Supplier has met all of the requirements set out in section 6, and delivered to the timeline set in section 7.</w:t>
      </w:r>
    </w:p>
    <w:p w14:paraId="3A138DC6" w14:textId="77777777" w:rsidR="00664C2B" w:rsidRDefault="00EA07F9">
      <w:pPr>
        <w:numPr>
          <w:ilvl w:val="1"/>
          <w:numId w:val="4"/>
        </w:numPr>
        <w:spacing w:after="200" w:line="276" w:lineRule="auto"/>
        <w:rPr>
          <w:sz w:val="24"/>
          <w:szCs w:val="24"/>
        </w:rPr>
      </w:pPr>
      <w:r>
        <w:rPr>
          <w:sz w:val="24"/>
          <w:szCs w:val="24"/>
        </w:rPr>
        <w:t>The supplier will work closely with OEO to manage milestones within the specified timeframe. OEO have the right to terminate the contract if the supplier cannot fulfil the criteria and continues to miss milestones.</w:t>
      </w:r>
    </w:p>
    <w:p w14:paraId="3A138DC7" w14:textId="77777777" w:rsidR="00664C2B" w:rsidRDefault="00EA07F9">
      <w:pPr>
        <w:pStyle w:val="Heading1"/>
        <w:numPr>
          <w:ilvl w:val="0"/>
          <w:numId w:val="4"/>
        </w:numPr>
        <w:spacing w:after="120"/>
        <w:rPr>
          <w:sz w:val="32"/>
          <w:szCs w:val="32"/>
        </w:rPr>
      </w:pPr>
      <w:bookmarkStart w:id="144" w:name="_heading=h.haapch" w:colFirst="0" w:colLast="0"/>
      <w:bookmarkEnd w:id="144"/>
      <w:r>
        <w:rPr>
          <w:sz w:val="32"/>
          <w:szCs w:val="32"/>
        </w:rPr>
        <w:t>SECURITY AND CONFIDENTIALITY REQUIREMENTS</w:t>
      </w:r>
    </w:p>
    <w:p w14:paraId="3A138DC8" w14:textId="77777777" w:rsidR="00664C2B" w:rsidRDefault="00EA07F9">
      <w:pPr>
        <w:numPr>
          <w:ilvl w:val="1"/>
          <w:numId w:val="4"/>
        </w:numPr>
        <w:spacing w:after="200" w:line="276" w:lineRule="auto"/>
        <w:rPr>
          <w:sz w:val="24"/>
          <w:szCs w:val="24"/>
        </w:rPr>
      </w:pPr>
      <w:r>
        <w:rPr>
          <w:sz w:val="24"/>
          <w:szCs w:val="24"/>
        </w:rPr>
        <w:t>The supplier will carry out their work under this contract in confidentiality and in compliance with the Data Protection Act.</w:t>
      </w:r>
    </w:p>
    <w:p w14:paraId="3A138DC9" w14:textId="77777777" w:rsidR="00664C2B" w:rsidRDefault="00EA07F9">
      <w:pPr>
        <w:numPr>
          <w:ilvl w:val="1"/>
          <w:numId w:val="4"/>
        </w:numPr>
        <w:spacing w:after="200" w:line="276" w:lineRule="auto"/>
        <w:rPr>
          <w:sz w:val="24"/>
          <w:szCs w:val="24"/>
        </w:rPr>
      </w:pPr>
      <w:r>
        <w:rPr>
          <w:sz w:val="24"/>
          <w:szCs w:val="24"/>
        </w:rPr>
        <w:t>More information about the Security and Confidentiality requirements can be found in Special Term 1 - Security.</w:t>
      </w:r>
    </w:p>
    <w:p w14:paraId="3A138DCA" w14:textId="77777777" w:rsidR="00664C2B" w:rsidRDefault="00EA07F9">
      <w:pPr>
        <w:pStyle w:val="Heading1"/>
        <w:numPr>
          <w:ilvl w:val="0"/>
          <w:numId w:val="4"/>
        </w:numPr>
        <w:spacing w:after="120"/>
        <w:ind w:left="709" w:hanging="709"/>
        <w:rPr>
          <w:sz w:val="32"/>
          <w:szCs w:val="32"/>
        </w:rPr>
      </w:pPr>
      <w:bookmarkStart w:id="145" w:name="_heading=h.319y80a" w:colFirst="0" w:colLast="0"/>
      <w:bookmarkEnd w:id="145"/>
      <w:r>
        <w:rPr>
          <w:sz w:val="32"/>
          <w:szCs w:val="32"/>
        </w:rPr>
        <w:t xml:space="preserve">PAYMENT AND INVOICING </w:t>
      </w:r>
    </w:p>
    <w:p w14:paraId="3A138DCB" w14:textId="77777777" w:rsidR="00664C2B" w:rsidRDefault="00EA07F9">
      <w:pPr>
        <w:pStyle w:val="Heading2"/>
        <w:numPr>
          <w:ilvl w:val="1"/>
          <w:numId w:val="4"/>
        </w:numPr>
        <w:rPr>
          <w:sz w:val="24"/>
          <w:szCs w:val="24"/>
        </w:rPr>
      </w:pPr>
      <w:bookmarkStart w:id="146" w:name="_heading=h.1gf8i83" w:colFirst="0" w:colLast="0"/>
      <w:bookmarkEnd w:id="146"/>
      <w:r>
        <w:rPr>
          <w:sz w:val="24"/>
          <w:szCs w:val="24"/>
          <w:highlight w:val="white"/>
        </w:rPr>
        <w:t xml:space="preserve">Payment can only be made following satisfactory delivery of pre-agreed certified products and deliverables. </w:t>
      </w:r>
    </w:p>
    <w:p w14:paraId="3A138DCC" w14:textId="77777777" w:rsidR="00664C2B" w:rsidRDefault="00EA07F9">
      <w:pPr>
        <w:pStyle w:val="Heading2"/>
        <w:numPr>
          <w:ilvl w:val="1"/>
          <w:numId w:val="4"/>
        </w:numPr>
        <w:rPr>
          <w:sz w:val="24"/>
          <w:szCs w:val="24"/>
        </w:rPr>
      </w:pPr>
      <w:bookmarkStart w:id="147" w:name="_heading=h.40ew0vw" w:colFirst="0" w:colLast="0"/>
      <w:bookmarkEnd w:id="147"/>
      <w:r>
        <w:rPr>
          <w:sz w:val="24"/>
          <w:szCs w:val="24"/>
          <w:highlight w:val="white"/>
        </w:rPr>
        <w:t xml:space="preserve">Before payment can be considered, each invoice must include a detailed elemental breakdown of work completed and the associated costs. </w:t>
      </w:r>
    </w:p>
    <w:p w14:paraId="3A138DCD" w14:textId="77777777" w:rsidR="00664C2B" w:rsidRDefault="00EA07F9">
      <w:pPr>
        <w:pStyle w:val="Heading2"/>
        <w:numPr>
          <w:ilvl w:val="1"/>
          <w:numId w:val="4"/>
        </w:numPr>
        <w:rPr>
          <w:sz w:val="24"/>
          <w:szCs w:val="24"/>
        </w:rPr>
      </w:pPr>
      <w:bookmarkStart w:id="148" w:name="_heading=h.2fk6b3p" w:colFirst="0" w:colLast="0"/>
      <w:bookmarkEnd w:id="148"/>
      <w:r>
        <w:rPr>
          <w:sz w:val="24"/>
          <w:szCs w:val="24"/>
          <w:highlight w:val="white"/>
        </w:rPr>
        <w:t xml:space="preserve">Invoices should be submitted to: </w:t>
      </w:r>
    </w:p>
    <w:bookmarkStart w:id="149" w:name="_heading=h.147n2zr" w:colFirst="0" w:colLast="0"/>
    <w:bookmarkEnd w:id="149"/>
    <w:p w14:paraId="3A138DCE" w14:textId="77777777" w:rsidR="00664C2B" w:rsidRDefault="00EA07F9">
      <w:pPr>
        <w:pStyle w:val="Heading2"/>
        <w:widowControl w:val="0"/>
        <w:spacing w:after="0"/>
        <w:ind w:left="720" w:firstLine="0"/>
        <w:rPr>
          <w:sz w:val="24"/>
          <w:szCs w:val="24"/>
        </w:rPr>
      </w:pPr>
      <w:r>
        <w:fldChar w:fldCharType="begin"/>
      </w:r>
      <w:r>
        <w:instrText xml:space="preserve"> HYPERLINK "mailto:APinvoices-cab-u@gov.sscl.com" \h </w:instrText>
      </w:r>
      <w:r>
        <w:fldChar w:fldCharType="separate"/>
      </w:r>
      <w:r>
        <w:rPr>
          <w:color w:val="1155CC"/>
          <w:sz w:val="24"/>
          <w:szCs w:val="24"/>
          <w:u w:val="single"/>
        </w:rPr>
        <w:t>APinvoices-cab-u@gov.sscl.com</w:t>
      </w:r>
      <w:r>
        <w:rPr>
          <w:color w:val="1155CC"/>
          <w:sz w:val="24"/>
          <w:szCs w:val="24"/>
          <w:u w:val="single"/>
        </w:rPr>
        <w:fldChar w:fldCharType="end"/>
      </w:r>
    </w:p>
    <w:p w14:paraId="3A138DCF" w14:textId="77777777" w:rsidR="00664C2B" w:rsidRDefault="00EA07F9">
      <w:pPr>
        <w:pStyle w:val="Heading2"/>
        <w:widowControl w:val="0"/>
        <w:spacing w:after="0"/>
        <w:ind w:left="720" w:firstLine="0"/>
        <w:rPr>
          <w:sz w:val="24"/>
          <w:szCs w:val="24"/>
        </w:rPr>
      </w:pPr>
      <w:bookmarkStart w:id="150" w:name="_heading=h.3o7alnk" w:colFirst="0" w:colLast="0"/>
      <w:bookmarkEnd w:id="150"/>
      <w:r>
        <w:rPr>
          <w:sz w:val="24"/>
          <w:szCs w:val="24"/>
        </w:rPr>
        <w:lastRenderedPageBreak/>
        <w:t>Newport SSCL – Cabinet Office</w:t>
      </w:r>
    </w:p>
    <w:p w14:paraId="3A138DD0" w14:textId="77777777" w:rsidR="00664C2B" w:rsidRDefault="00EA07F9">
      <w:pPr>
        <w:tabs>
          <w:tab w:val="left" w:pos="2257"/>
        </w:tabs>
        <w:ind w:left="720"/>
        <w:jc w:val="both"/>
        <w:rPr>
          <w:sz w:val="24"/>
          <w:szCs w:val="24"/>
        </w:rPr>
      </w:pPr>
      <w:r>
        <w:rPr>
          <w:sz w:val="24"/>
          <w:szCs w:val="24"/>
        </w:rPr>
        <w:t>PO Box 405</w:t>
      </w:r>
    </w:p>
    <w:p w14:paraId="3A138DD1" w14:textId="77777777" w:rsidR="00664C2B" w:rsidRDefault="00EA07F9">
      <w:pPr>
        <w:tabs>
          <w:tab w:val="left" w:pos="2257"/>
        </w:tabs>
        <w:ind w:left="720"/>
        <w:jc w:val="both"/>
        <w:rPr>
          <w:sz w:val="24"/>
          <w:szCs w:val="24"/>
        </w:rPr>
      </w:pPr>
      <w:r>
        <w:rPr>
          <w:sz w:val="24"/>
          <w:szCs w:val="24"/>
        </w:rPr>
        <w:t>Newport</w:t>
      </w:r>
    </w:p>
    <w:p w14:paraId="3A138DD2" w14:textId="77777777" w:rsidR="00664C2B" w:rsidRDefault="00EA07F9">
      <w:pPr>
        <w:pStyle w:val="Heading2"/>
        <w:ind w:left="720" w:firstLine="0"/>
      </w:pPr>
      <w:bookmarkStart w:id="151" w:name="_heading=h.upglbi" w:colFirst="0" w:colLast="0"/>
      <w:bookmarkEnd w:id="151"/>
      <w:r>
        <w:rPr>
          <w:sz w:val="24"/>
          <w:szCs w:val="24"/>
        </w:rPr>
        <w:t>NP10 8FZ</w:t>
      </w:r>
      <w:r>
        <w:rPr>
          <w:sz w:val="24"/>
          <w:szCs w:val="24"/>
          <w:highlight w:val="white"/>
        </w:rPr>
        <w:t xml:space="preserve"> </w:t>
      </w:r>
    </w:p>
    <w:p w14:paraId="3A138DD3" w14:textId="77777777" w:rsidR="00664C2B" w:rsidRDefault="00EA07F9">
      <w:pPr>
        <w:pStyle w:val="Heading1"/>
        <w:numPr>
          <w:ilvl w:val="0"/>
          <w:numId w:val="4"/>
        </w:numPr>
        <w:spacing w:after="120"/>
        <w:ind w:left="709" w:hanging="709"/>
        <w:rPr>
          <w:sz w:val="32"/>
          <w:szCs w:val="32"/>
        </w:rPr>
      </w:pPr>
      <w:bookmarkStart w:id="152" w:name="_heading=h.3ep43zb" w:colFirst="0" w:colLast="0"/>
      <w:bookmarkEnd w:id="152"/>
      <w:r>
        <w:rPr>
          <w:sz w:val="32"/>
          <w:szCs w:val="32"/>
        </w:rPr>
        <w:t xml:space="preserve">CONTRACT MANAGEMENT </w:t>
      </w:r>
    </w:p>
    <w:p w14:paraId="3A138DD4" w14:textId="77777777" w:rsidR="00664C2B" w:rsidRDefault="00664C2B">
      <w:pPr>
        <w:ind w:left="720"/>
      </w:pPr>
    </w:p>
    <w:p w14:paraId="3A138DD5" w14:textId="77777777" w:rsidR="00664C2B" w:rsidRDefault="00EA07F9">
      <w:pPr>
        <w:numPr>
          <w:ilvl w:val="1"/>
          <w:numId w:val="4"/>
        </w:numPr>
        <w:spacing w:after="200" w:line="276" w:lineRule="auto"/>
        <w:rPr>
          <w:sz w:val="24"/>
          <w:szCs w:val="24"/>
        </w:rPr>
      </w:pPr>
      <w:r>
        <w:rPr>
          <w:sz w:val="24"/>
          <w:szCs w:val="24"/>
        </w:rPr>
        <w:t>The supplier shall attend weekly meetings with OEO, as well as additional milestone meetings as set out under ‘Key Milestones and Deliverables’ (Section 8).</w:t>
      </w:r>
    </w:p>
    <w:p w14:paraId="3A138DD6" w14:textId="77777777" w:rsidR="00664C2B" w:rsidRDefault="00EA07F9">
      <w:pPr>
        <w:numPr>
          <w:ilvl w:val="1"/>
          <w:numId w:val="4"/>
        </w:numPr>
        <w:spacing w:after="200" w:line="276" w:lineRule="auto"/>
        <w:rPr>
          <w:sz w:val="24"/>
          <w:szCs w:val="24"/>
        </w:rPr>
      </w:pPr>
      <w:r>
        <w:rPr>
          <w:sz w:val="24"/>
          <w:szCs w:val="24"/>
        </w:rPr>
        <w:t>Attendance at all meetings shall be at the Supplier’s own expense. However, since all meetings will take place virtually (e.g. over Google Meet) we do not expect there to be any significant expenses associated with this.</w:t>
      </w:r>
    </w:p>
    <w:p w14:paraId="3A138DD7" w14:textId="77777777" w:rsidR="00664C2B" w:rsidRDefault="00EA07F9">
      <w:pPr>
        <w:pStyle w:val="Heading1"/>
        <w:numPr>
          <w:ilvl w:val="0"/>
          <w:numId w:val="4"/>
        </w:numPr>
        <w:spacing w:after="120"/>
        <w:rPr>
          <w:sz w:val="32"/>
          <w:szCs w:val="32"/>
        </w:rPr>
      </w:pPr>
      <w:bookmarkStart w:id="153" w:name="_heading=h.1tuee74" w:colFirst="0" w:colLast="0"/>
      <w:bookmarkEnd w:id="153"/>
      <w:r>
        <w:rPr>
          <w:sz w:val="32"/>
          <w:szCs w:val="32"/>
        </w:rPr>
        <w:t>LOCATION</w:t>
      </w:r>
    </w:p>
    <w:p w14:paraId="3A138DD8" w14:textId="77777777" w:rsidR="00664C2B" w:rsidRDefault="00664C2B">
      <w:pPr>
        <w:ind w:left="720"/>
      </w:pPr>
    </w:p>
    <w:p w14:paraId="3A138DD9" w14:textId="77777777" w:rsidR="00664C2B" w:rsidRDefault="00EA07F9">
      <w:pPr>
        <w:pStyle w:val="Heading2"/>
        <w:numPr>
          <w:ilvl w:val="1"/>
          <w:numId w:val="4"/>
        </w:numPr>
        <w:spacing w:after="120"/>
        <w:ind w:left="709" w:hanging="709"/>
        <w:rPr>
          <w:sz w:val="24"/>
          <w:szCs w:val="24"/>
        </w:rPr>
      </w:pPr>
      <w:bookmarkStart w:id="154" w:name="_heading=h.4du1wux" w:colFirst="0" w:colLast="0"/>
      <w:bookmarkEnd w:id="154"/>
      <w:r>
        <w:rPr>
          <w:sz w:val="24"/>
          <w:szCs w:val="24"/>
        </w:rPr>
        <w:t>The Services will be carried out at the Supplier’s premises. All meetings and presentations can be carried out virtually over Google Meet or an equivalent platform.</w:t>
      </w:r>
    </w:p>
    <w:p w14:paraId="3A138DDA" w14:textId="77777777" w:rsidR="00664C2B" w:rsidRDefault="00664C2B"/>
    <w:p w14:paraId="3A138DDB" w14:textId="77777777" w:rsidR="00664C2B" w:rsidRDefault="00664C2B"/>
    <w:sectPr w:rsidR="00664C2B">
      <w:headerReference w:type="default" r:id="rId8"/>
      <w:footerReference w:type="default" r:id="rId9"/>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3F26C" w14:textId="77777777" w:rsidR="00ED42DC" w:rsidRDefault="00ED42DC">
      <w:r>
        <w:separator/>
      </w:r>
    </w:p>
  </w:endnote>
  <w:endnote w:type="continuationSeparator" w:id="0">
    <w:p w14:paraId="3D1B2397" w14:textId="77777777" w:rsidR="00ED42DC" w:rsidRDefault="00ED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19FC6" w14:textId="77777777" w:rsidR="00A532D4" w:rsidRDefault="00A532D4" w:rsidP="00A532D4">
    <w:pPr>
      <w:tabs>
        <w:tab w:val="center" w:pos="4513"/>
        <w:tab w:val="right" w:pos="9026"/>
      </w:tabs>
      <w:rPr>
        <w:sz w:val="20"/>
        <w:szCs w:val="20"/>
      </w:rPr>
    </w:pPr>
    <w:r>
      <w:rPr>
        <w:sz w:val="20"/>
        <w:szCs w:val="20"/>
      </w:rPr>
      <w:t>RM6126 - Research &amp; Insights DPS</w:t>
    </w:r>
  </w:p>
  <w:p w14:paraId="0A0B2136" w14:textId="77777777" w:rsidR="00A532D4" w:rsidRDefault="00A532D4" w:rsidP="00A532D4">
    <w:pPr>
      <w:tabs>
        <w:tab w:val="center" w:pos="4513"/>
        <w:tab w:val="right" w:pos="9026"/>
      </w:tabs>
      <w:rPr>
        <w:sz w:val="20"/>
      </w:rPr>
    </w:pPr>
    <w:r w:rsidRPr="007E12FE">
      <w:rPr>
        <w:sz w:val="20"/>
      </w:rPr>
      <w:t>Project Version: v1.0</w:t>
    </w:r>
  </w:p>
  <w:p w14:paraId="6805C385" w14:textId="77777777" w:rsidR="00A532D4" w:rsidRPr="007E12FE" w:rsidRDefault="00A532D4" w:rsidP="00A532D4">
    <w:pPr>
      <w:pStyle w:val="Footer"/>
      <w:rPr>
        <w:sz w:val="20"/>
      </w:rPr>
    </w:pPr>
    <w:r>
      <w:rPr>
        <w:sz w:val="20"/>
      </w:rPr>
      <w:t>Model Version: v1</w:t>
    </w:r>
    <w:r w:rsidRPr="007E12FE">
      <w:rPr>
        <w:sz w:val="20"/>
      </w:rPr>
      <w:t>.0</w:t>
    </w:r>
  </w:p>
  <w:p w14:paraId="3A138E03" w14:textId="77777777" w:rsidR="00664C2B" w:rsidRDefault="00664C2B">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6C9A" w14:textId="77777777" w:rsidR="00ED42DC" w:rsidRDefault="00ED42DC">
      <w:r>
        <w:separator/>
      </w:r>
    </w:p>
  </w:footnote>
  <w:footnote w:type="continuationSeparator" w:id="0">
    <w:p w14:paraId="0DEABFDB" w14:textId="77777777" w:rsidR="00ED42DC" w:rsidRDefault="00ED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38DFA" w14:textId="77777777" w:rsidR="00664C2B" w:rsidRDefault="00664C2B">
    <w:pPr>
      <w:pBdr>
        <w:top w:val="nil"/>
        <w:left w:val="nil"/>
        <w:bottom w:val="nil"/>
        <w:right w:val="nil"/>
        <w:between w:val="nil"/>
      </w:pBdr>
      <w:tabs>
        <w:tab w:val="center" w:pos="4153"/>
        <w:tab w:val="right" w:pos="8306"/>
      </w:tabs>
      <w:jc w:val="center"/>
      <w:rPr>
        <w:color w:val="000000"/>
        <w:sz w:val="20"/>
        <w:szCs w:val="20"/>
        <w:highlight w:val="yellow"/>
      </w:rPr>
    </w:pPr>
  </w:p>
  <w:p w14:paraId="549A02F3" w14:textId="77777777" w:rsidR="00A532D4" w:rsidRPr="005C04C4" w:rsidRDefault="00A532D4" w:rsidP="00A532D4">
    <w:pPr>
      <w:pStyle w:val="Header"/>
      <w:rPr>
        <w:sz w:val="20"/>
        <w:szCs w:val="20"/>
      </w:rPr>
    </w:pPr>
    <w:r>
      <w:rPr>
        <w:sz w:val="20"/>
        <w:szCs w:val="20"/>
      </w:rPr>
      <w:t>Order</w:t>
    </w:r>
    <w:r w:rsidRPr="005C04C4">
      <w:rPr>
        <w:sz w:val="20"/>
        <w:szCs w:val="20"/>
      </w:rPr>
      <w:t xml:space="preserve"> Schedule 20 (</w:t>
    </w:r>
    <w:r>
      <w:rPr>
        <w:sz w:val="20"/>
        <w:szCs w:val="20"/>
      </w:rPr>
      <w:t>Order</w:t>
    </w:r>
    <w:r w:rsidRPr="005C04C4">
      <w:rPr>
        <w:sz w:val="20"/>
        <w:szCs w:val="20"/>
      </w:rPr>
      <w:t xml:space="preserve"> Specification)</w:t>
    </w:r>
  </w:p>
  <w:p w14:paraId="33701100" w14:textId="77777777" w:rsidR="00A532D4" w:rsidRPr="005C04C4" w:rsidRDefault="00A532D4" w:rsidP="00A532D4">
    <w:pPr>
      <w:pStyle w:val="Header"/>
      <w:rPr>
        <w:sz w:val="20"/>
        <w:szCs w:val="20"/>
      </w:rPr>
    </w:pPr>
    <w:r>
      <w:rPr>
        <w:sz w:val="20"/>
        <w:szCs w:val="20"/>
      </w:rPr>
      <w:t>Order</w:t>
    </w:r>
    <w:r w:rsidRPr="005C04C4">
      <w:rPr>
        <w:sz w:val="20"/>
        <w:szCs w:val="20"/>
      </w:rPr>
      <w:t xml:space="preserve"> Ref:</w:t>
    </w:r>
  </w:p>
  <w:p w14:paraId="6D48F5FA" w14:textId="77777777" w:rsidR="00A532D4" w:rsidRPr="005C04C4" w:rsidRDefault="00A532D4" w:rsidP="00A532D4">
    <w:pPr>
      <w:pStyle w:val="Header"/>
      <w:rPr>
        <w:sz w:val="20"/>
        <w:szCs w:val="20"/>
      </w:rPr>
    </w:pPr>
    <w:r>
      <w:rPr>
        <w:sz w:val="20"/>
        <w:szCs w:val="20"/>
      </w:rPr>
      <w:t>Crown Copyright 2021</w:t>
    </w:r>
  </w:p>
  <w:p w14:paraId="3A138DFB" w14:textId="32A6246F" w:rsidR="00664C2B" w:rsidRDefault="00664C2B">
    <w:pP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05D45"/>
    <w:multiLevelType w:val="multilevel"/>
    <w:tmpl w:val="EADA49A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BAD0FF5"/>
    <w:multiLevelType w:val="multilevel"/>
    <w:tmpl w:val="95A2E2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B05511E"/>
    <w:multiLevelType w:val="multilevel"/>
    <w:tmpl w:val="685CEFF0"/>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3" w15:restartNumberingAfterBreak="0">
    <w:nsid w:val="22AE17F7"/>
    <w:multiLevelType w:val="multilevel"/>
    <w:tmpl w:val="41B664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ECE1AD8"/>
    <w:multiLevelType w:val="multilevel"/>
    <w:tmpl w:val="EB803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4606A48"/>
    <w:multiLevelType w:val="multilevel"/>
    <w:tmpl w:val="2DC07DCC"/>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C2B"/>
    <w:rsid w:val="00475416"/>
    <w:rsid w:val="00517326"/>
    <w:rsid w:val="00664C2B"/>
    <w:rsid w:val="006A778A"/>
    <w:rsid w:val="00A532D4"/>
    <w:rsid w:val="00CB3038"/>
    <w:rsid w:val="00EA07F9"/>
    <w:rsid w:val="00ED4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38C9C"/>
  <w15:docId w15:val="{A8BF81AE-3866-43D7-AC36-22C52754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after="240"/>
      <w:ind w:left="2520" w:hanging="360"/>
      <w:jc w:val="both"/>
      <w:outlineLvl w:val="0"/>
    </w:pPr>
    <w:rPr>
      <w:b/>
      <w:smallCaps/>
      <w:color w:val="000000"/>
    </w:rPr>
  </w:style>
  <w:style w:type="paragraph" w:styleId="Heading2">
    <w:name w:val="heading 2"/>
    <w:basedOn w:val="Normal"/>
    <w:next w:val="Normal"/>
    <w:uiPriority w:val="9"/>
    <w:unhideWhenUsed/>
    <w:qFormat/>
    <w:pPr>
      <w:pBdr>
        <w:top w:val="nil"/>
        <w:left w:val="nil"/>
        <w:bottom w:val="nil"/>
        <w:right w:val="nil"/>
        <w:between w:val="nil"/>
      </w:pBdr>
      <w:spacing w:after="240"/>
      <w:ind w:left="3240" w:hanging="360"/>
      <w:jc w:val="both"/>
      <w:outlineLvl w:val="1"/>
    </w:pPr>
    <w:rPr>
      <w:color w:val="000000"/>
    </w:rPr>
  </w:style>
  <w:style w:type="paragraph" w:styleId="Heading3">
    <w:name w:val="heading 3"/>
    <w:basedOn w:val="Normal"/>
    <w:next w:val="Normal"/>
    <w:uiPriority w:val="9"/>
    <w:unhideWhenUsed/>
    <w:qFormat/>
    <w:pPr>
      <w:pBdr>
        <w:top w:val="nil"/>
        <w:left w:val="nil"/>
        <w:bottom w:val="nil"/>
        <w:right w:val="nil"/>
        <w:between w:val="nil"/>
      </w:pBdr>
      <w:spacing w:after="240"/>
      <w:ind w:left="3960" w:hanging="360"/>
      <w:jc w:val="both"/>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spacing w:after="240"/>
      <w:ind w:left="4680" w:hanging="360"/>
      <w:jc w:val="both"/>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spacing w:after="240"/>
      <w:ind w:left="5400" w:hanging="360"/>
      <w:jc w:val="both"/>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spacing w:after="240"/>
      <w:ind w:left="6120" w:hanging="360"/>
      <w:jc w:val="both"/>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sz w:val="32"/>
      <w:szCs w:val="32"/>
    </w:rPr>
  </w:style>
  <w:style w:type="paragraph" w:styleId="Subtitle">
    <w:name w:val="Subtitle"/>
    <w:basedOn w:val="Normal"/>
    <w:next w:val="Normal"/>
    <w:uiPriority w:val="11"/>
    <w:qFormat/>
    <w:pPr>
      <w:spacing w:after="60"/>
      <w:jc w:val="center"/>
    </w:pPr>
    <w:rPr>
      <w:sz w:val="24"/>
      <w:szCs w:val="24"/>
    </w:r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16A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AB9"/>
    <w:rPr>
      <w:rFonts w:ascii="Segoe UI" w:hAnsi="Segoe UI" w:cs="Segoe UI"/>
      <w:sz w:val="18"/>
      <w:szCs w:val="18"/>
    </w:rPr>
  </w:style>
  <w:style w:type="paragraph" w:styleId="TOC1">
    <w:name w:val="toc 1"/>
    <w:basedOn w:val="Normal"/>
    <w:next w:val="Normal"/>
    <w:autoRedefine/>
    <w:uiPriority w:val="39"/>
    <w:unhideWhenUsed/>
    <w:rsid w:val="00016AB9"/>
    <w:pPr>
      <w:spacing w:after="100"/>
    </w:pPr>
  </w:style>
  <w:style w:type="paragraph" w:styleId="TOC2">
    <w:name w:val="toc 2"/>
    <w:basedOn w:val="Normal"/>
    <w:next w:val="Normal"/>
    <w:autoRedefine/>
    <w:uiPriority w:val="39"/>
    <w:unhideWhenUsed/>
    <w:rsid w:val="00016AB9"/>
    <w:pPr>
      <w:spacing w:after="100"/>
      <w:ind w:left="220"/>
    </w:pPr>
  </w:style>
  <w:style w:type="paragraph" w:styleId="TOC3">
    <w:name w:val="toc 3"/>
    <w:basedOn w:val="Normal"/>
    <w:next w:val="Normal"/>
    <w:autoRedefine/>
    <w:uiPriority w:val="39"/>
    <w:unhideWhenUsed/>
    <w:rsid w:val="00016AB9"/>
    <w:pPr>
      <w:spacing w:after="100"/>
      <w:ind w:left="440"/>
    </w:pPr>
  </w:style>
  <w:style w:type="character" w:styleId="Hyperlink">
    <w:name w:val="Hyperlink"/>
    <w:basedOn w:val="DefaultParagraphFont"/>
    <w:uiPriority w:val="99"/>
    <w:unhideWhenUsed/>
    <w:rsid w:val="00016AB9"/>
    <w:rPr>
      <w:color w:val="0000FF" w:themeColor="hyperlink"/>
      <w:u w:val="single"/>
    </w:rPr>
  </w:style>
  <w:style w:type="paragraph" w:styleId="Header">
    <w:name w:val="header"/>
    <w:basedOn w:val="Normal"/>
    <w:link w:val="HeaderChar"/>
    <w:uiPriority w:val="99"/>
    <w:unhideWhenUsed/>
    <w:rsid w:val="007775D4"/>
    <w:pPr>
      <w:tabs>
        <w:tab w:val="center" w:pos="4513"/>
        <w:tab w:val="right" w:pos="9026"/>
      </w:tabs>
    </w:pPr>
  </w:style>
  <w:style w:type="character" w:customStyle="1" w:styleId="HeaderChar">
    <w:name w:val="Header Char"/>
    <w:basedOn w:val="DefaultParagraphFont"/>
    <w:link w:val="Header"/>
    <w:uiPriority w:val="99"/>
    <w:rsid w:val="007775D4"/>
  </w:style>
  <w:style w:type="paragraph" w:styleId="Footer">
    <w:name w:val="footer"/>
    <w:basedOn w:val="Normal"/>
    <w:link w:val="FooterChar"/>
    <w:uiPriority w:val="99"/>
    <w:unhideWhenUsed/>
    <w:rsid w:val="007775D4"/>
    <w:pPr>
      <w:tabs>
        <w:tab w:val="center" w:pos="4513"/>
        <w:tab w:val="right" w:pos="9026"/>
      </w:tabs>
    </w:pPr>
  </w:style>
  <w:style w:type="character" w:customStyle="1" w:styleId="FooterChar">
    <w:name w:val="Footer Char"/>
    <w:basedOn w:val="DefaultParagraphFont"/>
    <w:link w:val="Footer"/>
    <w:uiPriority w:val="99"/>
    <w:rsid w:val="007775D4"/>
  </w:style>
  <w:style w:type="paragraph" w:styleId="CommentSubject">
    <w:name w:val="annotation subject"/>
    <w:basedOn w:val="CommentText"/>
    <w:next w:val="CommentText"/>
    <w:link w:val="CommentSubjectChar"/>
    <w:uiPriority w:val="99"/>
    <w:semiHidden/>
    <w:unhideWhenUsed/>
    <w:rsid w:val="00ED47C4"/>
    <w:rPr>
      <w:b/>
      <w:bCs/>
    </w:rPr>
  </w:style>
  <w:style w:type="character" w:customStyle="1" w:styleId="CommentSubjectChar">
    <w:name w:val="Comment Subject Char"/>
    <w:basedOn w:val="CommentTextChar"/>
    <w:link w:val="CommentSubject"/>
    <w:uiPriority w:val="99"/>
    <w:semiHidden/>
    <w:rsid w:val="00ED47C4"/>
    <w:rPr>
      <w:b/>
      <w:bCs/>
      <w:sz w:val="20"/>
      <w:szCs w:val="20"/>
    </w:r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paragraph" w:customStyle="1" w:styleId="GPSL2Numbered">
    <w:name w:val="GPS L2 Numbered"/>
    <w:basedOn w:val="Normal"/>
    <w:link w:val="GPSL2NumberedChar"/>
    <w:qFormat/>
    <w:rsid w:val="00A532D4"/>
    <w:pPr>
      <w:tabs>
        <w:tab w:val="left" w:pos="709"/>
        <w:tab w:val="left" w:pos="1134"/>
      </w:tabs>
      <w:adjustRightInd w:val="0"/>
      <w:spacing w:before="120" w:after="120"/>
      <w:ind w:left="644" w:hanging="360"/>
      <w:jc w:val="both"/>
    </w:pPr>
    <w:rPr>
      <w:rFonts w:ascii="Calibri" w:eastAsia="Times New Roman" w:hAnsi="Calibri"/>
      <w:lang w:eastAsia="zh-CN"/>
    </w:rPr>
  </w:style>
  <w:style w:type="character" w:customStyle="1" w:styleId="GPSL2NumberedChar">
    <w:name w:val="GPS L2 Numbered Char"/>
    <w:link w:val="GPSL2Numbered"/>
    <w:locked/>
    <w:rsid w:val="00A532D4"/>
    <w:rPr>
      <w:rFonts w:ascii="Calibri" w:eastAsia="Times New Roman"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tR1S3Dz2l5iB5AWWPY0Kv12a8Q==">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4229</Words>
  <Characters>24111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Ellis Young</dc:creator>
  <cp:lastModifiedBy>Chris Redford</cp:lastModifiedBy>
  <cp:revision>2</cp:revision>
  <dcterms:created xsi:type="dcterms:W3CDTF">2025-04-03T14:03:00Z</dcterms:created>
  <dcterms:modified xsi:type="dcterms:W3CDTF">2025-04-03T14:03:00Z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gFAA9xAl/vizjZh2amNVTvCEkMT4+J4rpOL3F0BlA66IB7fpjhxJnonbv3KfUD8nwyvzKd3luDa2PGoo_x000d_Wo+8cPfeyTmBCqiLGl1yrQITBHU7KCV9AkD464N433+WWuzViGb+cML8r371dRHIjBR1tYV9wkHJ_x000d_SVOnqqhvP9GKryAlhPGWU/DJSmwDKJlgo9DCWqSQhJZZcT+vQSn4MK3UWUvw1VYO+yJFReGzH3Yt_x000d_O83XsYcMX1JNcR+wD</vt:lpwstr>
  </property>
  <property fmtid="{D5CDD505-2E9C-101B-9397-08002B2CF9AE}" pid="3" name="MAIL_MSG_ID2">
    <vt:lpwstr>bZAr3zXkshjZdXt5s7fZ+CbAXPK1XWjsrn01cOvHfRhbLg/146YcL4FtlqF_x000d_ZEMmt9wsb1CxDiYwHteSqDx+qs+Ch5K95VZs+w==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